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C577" w14:textId="77777777" w:rsidR="00AE4D76" w:rsidRDefault="00C60E42">
      <w:pPr>
        <w:pStyle w:val="Heading1"/>
        <w:jc w:val="center"/>
        <w:rPr>
          <w:sz w:val="30"/>
        </w:rPr>
      </w:pPr>
      <w:r>
        <w:rPr>
          <w:sz w:val="30"/>
        </w:rPr>
        <w:t>A</w:t>
      </w:r>
      <w:r w:rsidR="00AE4D76">
        <w:rPr>
          <w:sz w:val="30"/>
        </w:rPr>
        <w:t>merican Society of Clinical Oncology</w:t>
      </w:r>
    </w:p>
    <w:p w14:paraId="066C30DD" w14:textId="22DEB9CB" w:rsidR="00AE4D76" w:rsidRDefault="005B7A95">
      <w:pPr>
        <w:pStyle w:val="Heading2"/>
        <w:rPr>
          <w:sz w:val="28"/>
          <w:u w:val="single"/>
        </w:rPr>
      </w:pPr>
      <w:r>
        <w:rPr>
          <w:sz w:val="30"/>
        </w:rPr>
        <w:t>Education Council</w:t>
      </w:r>
      <w:r w:rsidR="00AE4D76">
        <w:rPr>
          <w:sz w:val="30"/>
        </w:rPr>
        <w:t xml:space="preserve"> </w:t>
      </w:r>
      <w:bookmarkStart w:id="0" w:name="_GoBack"/>
      <w:bookmarkEnd w:id="0"/>
    </w:p>
    <w:p w14:paraId="7F9B3E76" w14:textId="77777777" w:rsidR="00AE4D76" w:rsidRDefault="00AE4D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jc w:val="both"/>
        <w:rPr>
          <w:b/>
          <w:smallCaps/>
          <w:sz w:val="28"/>
          <w:u w:val="single"/>
        </w:rPr>
      </w:pPr>
    </w:p>
    <w:p w14:paraId="79DB88A9" w14:textId="77777777" w:rsidR="00AE4D76" w:rsidRDefault="00AE4D76" w:rsidP="00F7632E">
      <w:pPr>
        <w:tabs>
          <w:tab w:val="left" w:pos="0"/>
          <w:tab w:val="left" w:pos="360"/>
        </w:tabs>
        <w:jc w:val="both"/>
        <w:rPr>
          <w:sz w:val="28"/>
        </w:rPr>
      </w:pPr>
      <w:r>
        <w:rPr>
          <w:b/>
          <w:smallCaps/>
          <w:sz w:val="28"/>
          <w:u w:val="single"/>
        </w:rPr>
        <w:t>Purpose</w:t>
      </w:r>
    </w:p>
    <w:p w14:paraId="7616BAD8" w14:textId="31EADD0B" w:rsidR="00AE4D76" w:rsidRPr="005B7A95" w:rsidRDefault="00AE4D76" w:rsidP="00F7632E">
      <w:pPr>
        <w:pStyle w:val="BodyTextIndent"/>
        <w:tabs>
          <w:tab w:val="clear" w:pos="-1080"/>
          <w:tab w:val="clear" w:pos="-720"/>
          <w:tab w:val="clear" w:pos="0"/>
          <w:tab w:val="clear" w:pos="360"/>
        </w:tabs>
        <w:ind w:left="0"/>
        <w:rPr>
          <w:sz w:val="22"/>
          <w:szCs w:val="22"/>
        </w:rPr>
      </w:pPr>
      <w:r w:rsidRPr="005B7A95">
        <w:rPr>
          <w:sz w:val="22"/>
          <w:szCs w:val="22"/>
        </w:rPr>
        <w:t xml:space="preserve">The collective role of the </w:t>
      </w:r>
      <w:r w:rsidR="00F129C6" w:rsidRPr="005B7A95">
        <w:rPr>
          <w:sz w:val="22"/>
          <w:szCs w:val="22"/>
        </w:rPr>
        <w:t xml:space="preserve">Education Council </w:t>
      </w:r>
      <w:r w:rsidRPr="005B7A95">
        <w:rPr>
          <w:sz w:val="22"/>
          <w:szCs w:val="22"/>
        </w:rPr>
        <w:t xml:space="preserve">is to </w:t>
      </w:r>
      <w:r w:rsidR="0033585C" w:rsidRPr="005B7A95">
        <w:rPr>
          <w:sz w:val="22"/>
          <w:szCs w:val="22"/>
        </w:rPr>
        <w:t>set the mission and overall direction</w:t>
      </w:r>
      <w:r w:rsidR="00F129C6" w:rsidRPr="005B7A95">
        <w:rPr>
          <w:sz w:val="22"/>
          <w:szCs w:val="22"/>
        </w:rPr>
        <w:t xml:space="preserve"> for the portfolio of ASCO education. </w:t>
      </w:r>
    </w:p>
    <w:p w14:paraId="610AEF9F" w14:textId="77777777" w:rsidR="00AE4D76" w:rsidRDefault="00AE4D76" w:rsidP="00F7632E">
      <w:pPr>
        <w:jc w:val="both"/>
      </w:pPr>
    </w:p>
    <w:p w14:paraId="2D3B54BC" w14:textId="4B17CCED" w:rsidR="00325C33" w:rsidRDefault="00325C33" w:rsidP="00325C33">
      <w:pPr>
        <w:rPr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The Council will oversee two groups, one focused on Continuing Education and the second on Taxonomy. The Continuing Education (CE) </w:t>
      </w:r>
      <w:r w:rsidR="00FB745A">
        <w:rPr>
          <w:rFonts w:cs="Calibri"/>
          <w:color w:val="000000"/>
          <w:sz w:val="22"/>
          <w:szCs w:val="22"/>
        </w:rPr>
        <w:t>C</w:t>
      </w:r>
      <w:r>
        <w:rPr>
          <w:rFonts w:cs="Calibri"/>
          <w:color w:val="000000"/>
          <w:sz w:val="22"/>
          <w:szCs w:val="22"/>
        </w:rPr>
        <w:t xml:space="preserve">ommittee works to </w:t>
      </w:r>
      <w:r>
        <w:rPr>
          <w:sz w:val="22"/>
          <w:szCs w:val="22"/>
        </w:rPr>
        <w:t>ensure</w:t>
      </w:r>
      <w:r w:rsidRPr="001843B7">
        <w:rPr>
          <w:sz w:val="22"/>
          <w:szCs w:val="22"/>
        </w:rPr>
        <w:t xml:space="preserve"> that the Society’s education and science programs and e</w:t>
      </w:r>
      <w:r>
        <w:rPr>
          <w:sz w:val="22"/>
          <w:szCs w:val="22"/>
        </w:rPr>
        <w:t xml:space="preserve">ducational products address its </w:t>
      </w:r>
      <w:r w:rsidRPr="001843B7">
        <w:rPr>
          <w:sz w:val="22"/>
          <w:szCs w:val="22"/>
        </w:rPr>
        <w:t>CE mission and comply with the Essential Areas and Standards of the Accreditation Council for Continuing Medical Education (ACCME).</w:t>
      </w:r>
      <w:r>
        <w:rPr>
          <w:sz w:val="22"/>
          <w:szCs w:val="22"/>
        </w:rPr>
        <w:t xml:space="preserve">The Taxonomy </w:t>
      </w:r>
      <w:r w:rsidR="00FB745A">
        <w:rPr>
          <w:sz w:val="22"/>
          <w:szCs w:val="22"/>
        </w:rPr>
        <w:t>C</w:t>
      </w:r>
      <w:r>
        <w:rPr>
          <w:sz w:val="22"/>
          <w:szCs w:val="22"/>
        </w:rPr>
        <w:t xml:space="preserve">ommittee will be made up subject matter experts who will support the governance of the organization-wide subject taxonomy. These groups are governed by the terms set forth in their respective charters.  </w:t>
      </w:r>
    </w:p>
    <w:p w14:paraId="5666D665" w14:textId="77777777" w:rsidR="00325C33" w:rsidRPr="001843B7" w:rsidRDefault="00325C33" w:rsidP="00325C33">
      <w:pPr>
        <w:rPr>
          <w:sz w:val="22"/>
          <w:szCs w:val="22"/>
        </w:rPr>
      </w:pPr>
    </w:p>
    <w:p w14:paraId="7D851075" w14:textId="13ABA3F5" w:rsidR="00AE4D76" w:rsidRDefault="00AE4D76" w:rsidP="00F7632E">
      <w:pPr>
        <w:pStyle w:val="Heading5"/>
        <w:tabs>
          <w:tab w:val="clear" w:pos="-1080"/>
          <w:tab w:val="clear" w:pos="-720"/>
        </w:tabs>
      </w:pPr>
      <w:r>
        <w:t>Responsibilities and Authority</w:t>
      </w:r>
    </w:p>
    <w:p w14:paraId="74D54C7D" w14:textId="6FE6A400" w:rsidR="00AE4D76" w:rsidRPr="005B7A95" w:rsidRDefault="00AE4D76" w:rsidP="00C56C7F">
      <w:pPr>
        <w:pStyle w:val="a"/>
        <w:tabs>
          <w:tab w:val="left" w:pos="-18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sz w:val="22"/>
          <w:szCs w:val="22"/>
        </w:rPr>
      </w:pPr>
      <w:r w:rsidRPr="005B7A95">
        <w:rPr>
          <w:sz w:val="22"/>
          <w:szCs w:val="22"/>
        </w:rPr>
        <w:t xml:space="preserve">Exercise the authority of the </w:t>
      </w:r>
      <w:r w:rsidR="00BA23DE" w:rsidRPr="005B7A95">
        <w:rPr>
          <w:sz w:val="22"/>
          <w:szCs w:val="22"/>
        </w:rPr>
        <w:t xml:space="preserve">Council </w:t>
      </w:r>
      <w:r w:rsidRPr="005B7A95">
        <w:rPr>
          <w:sz w:val="22"/>
          <w:szCs w:val="22"/>
        </w:rPr>
        <w:t xml:space="preserve">as defined by the ASCO </w:t>
      </w:r>
      <w:r w:rsidR="00BA23DE" w:rsidRPr="005B7A95">
        <w:rPr>
          <w:sz w:val="22"/>
          <w:szCs w:val="22"/>
        </w:rPr>
        <w:t xml:space="preserve">Board of </w:t>
      </w:r>
      <w:r w:rsidR="006D0F8C" w:rsidRPr="005B7A95">
        <w:rPr>
          <w:sz w:val="22"/>
          <w:szCs w:val="22"/>
        </w:rPr>
        <w:t>Directors,</w:t>
      </w:r>
      <w:r w:rsidRPr="005B7A95">
        <w:rPr>
          <w:sz w:val="22"/>
          <w:szCs w:val="22"/>
        </w:rPr>
        <w:t xml:space="preserve"> either directly or by delegation to </w:t>
      </w:r>
      <w:r w:rsidR="00BA23DE" w:rsidRPr="005B7A95">
        <w:rPr>
          <w:sz w:val="22"/>
          <w:szCs w:val="22"/>
        </w:rPr>
        <w:t>members</w:t>
      </w:r>
      <w:r w:rsidRPr="005B7A95">
        <w:rPr>
          <w:sz w:val="22"/>
          <w:szCs w:val="22"/>
        </w:rPr>
        <w:t>, committees, editors</w:t>
      </w:r>
      <w:r w:rsidR="003E4467" w:rsidRPr="005B7A95">
        <w:rPr>
          <w:sz w:val="22"/>
          <w:szCs w:val="22"/>
        </w:rPr>
        <w:t>, staff, and advisors.</w:t>
      </w:r>
    </w:p>
    <w:p w14:paraId="35E45E82" w14:textId="77777777" w:rsidR="00D322AA" w:rsidRPr="005B7A95" w:rsidRDefault="00D322AA" w:rsidP="00F7632E">
      <w:pPr>
        <w:tabs>
          <w:tab w:val="left" w:pos="0"/>
          <w:tab w:val="left" w:pos="36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50A67E3" w14:textId="77777777" w:rsidR="00DB49BA" w:rsidRPr="005B7A95" w:rsidRDefault="00C65D2A" w:rsidP="003D6B58">
      <w:pPr>
        <w:pStyle w:val="a"/>
        <w:numPr>
          <w:ilvl w:val="0"/>
          <w:numId w:val="11"/>
        </w:numPr>
        <w:tabs>
          <w:tab w:val="left" w:pos="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5B7A95">
        <w:rPr>
          <w:b/>
          <w:sz w:val="22"/>
          <w:szCs w:val="22"/>
        </w:rPr>
        <w:t xml:space="preserve">Specific </w:t>
      </w:r>
      <w:r w:rsidR="00D322AA" w:rsidRPr="005B7A95">
        <w:rPr>
          <w:b/>
          <w:sz w:val="22"/>
          <w:szCs w:val="22"/>
        </w:rPr>
        <w:t>Responsibilities</w:t>
      </w:r>
    </w:p>
    <w:p w14:paraId="4B402DF4" w14:textId="505E48DF" w:rsidR="00D322AA" w:rsidRPr="005B7A95" w:rsidRDefault="00BA23DE" w:rsidP="00C56C7F">
      <w:pPr>
        <w:pStyle w:val="a"/>
        <w:numPr>
          <w:ilvl w:val="0"/>
          <w:numId w:val="19"/>
        </w:numP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5B7A95">
        <w:rPr>
          <w:sz w:val="22"/>
          <w:szCs w:val="22"/>
        </w:rPr>
        <w:t>Set the mission and overall direction for ASCO’s education portfolio</w:t>
      </w:r>
    </w:p>
    <w:p w14:paraId="3068E3B0" w14:textId="6C17859B" w:rsidR="00BA23DE" w:rsidRPr="005B7A95" w:rsidRDefault="00BA23DE" w:rsidP="00C56C7F">
      <w:pPr>
        <w:pStyle w:val="a"/>
        <w:numPr>
          <w:ilvl w:val="0"/>
          <w:numId w:val="19"/>
        </w:numP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5B7A95">
        <w:rPr>
          <w:sz w:val="22"/>
          <w:szCs w:val="22"/>
        </w:rPr>
        <w:t>Prioritize gaps and opportunities for education</w:t>
      </w:r>
    </w:p>
    <w:p w14:paraId="5D6D8E82" w14:textId="4C1E6342" w:rsidR="00BA23DE" w:rsidRPr="005B7A95" w:rsidRDefault="00BA23DE" w:rsidP="00C56C7F">
      <w:pPr>
        <w:pStyle w:val="a"/>
        <w:numPr>
          <w:ilvl w:val="0"/>
          <w:numId w:val="19"/>
        </w:numP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5B7A95">
        <w:rPr>
          <w:sz w:val="22"/>
          <w:szCs w:val="22"/>
        </w:rPr>
        <w:t xml:space="preserve">Review and advise on new educational tools and </w:t>
      </w:r>
      <w:r w:rsidR="00C3017A" w:rsidRPr="005B7A95">
        <w:rPr>
          <w:sz w:val="22"/>
          <w:szCs w:val="22"/>
        </w:rPr>
        <w:t>systems</w:t>
      </w:r>
    </w:p>
    <w:p w14:paraId="53C6BB0A" w14:textId="750D14FF" w:rsidR="00BA23DE" w:rsidRPr="005B7A95" w:rsidRDefault="00BA23DE" w:rsidP="00C56C7F">
      <w:pPr>
        <w:pStyle w:val="a"/>
        <w:numPr>
          <w:ilvl w:val="0"/>
          <w:numId w:val="19"/>
        </w:numP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5B7A95">
        <w:rPr>
          <w:sz w:val="22"/>
          <w:szCs w:val="22"/>
        </w:rPr>
        <w:t>Establish broad success metrics for educational activities</w:t>
      </w:r>
    </w:p>
    <w:p w14:paraId="1FD8CF8B" w14:textId="52F09C06" w:rsidR="00BA23DE" w:rsidRPr="005B7A95" w:rsidRDefault="00BA23DE" w:rsidP="00C56C7F">
      <w:pPr>
        <w:pStyle w:val="a"/>
        <w:numPr>
          <w:ilvl w:val="0"/>
          <w:numId w:val="19"/>
        </w:numP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5B7A95">
        <w:rPr>
          <w:sz w:val="22"/>
          <w:szCs w:val="22"/>
        </w:rPr>
        <w:t>Regularly evaluate the scope and effectiveness of ASCO’s education portfolio</w:t>
      </w:r>
    </w:p>
    <w:p w14:paraId="739E724F" w14:textId="5303C78E" w:rsidR="00BA23DE" w:rsidRPr="005B7A95" w:rsidRDefault="00BA23DE" w:rsidP="00C56C7F">
      <w:pPr>
        <w:pStyle w:val="a"/>
        <w:numPr>
          <w:ilvl w:val="0"/>
          <w:numId w:val="19"/>
        </w:numP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5B7A95">
        <w:rPr>
          <w:sz w:val="22"/>
          <w:szCs w:val="22"/>
        </w:rPr>
        <w:t>Assess value of preliminary new education proposals</w:t>
      </w:r>
    </w:p>
    <w:p w14:paraId="530B6D8C" w14:textId="193532D4" w:rsidR="00BA23DE" w:rsidRPr="005B7A95" w:rsidRDefault="00BA23DE" w:rsidP="00C56C7F">
      <w:pPr>
        <w:pStyle w:val="a"/>
        <w:numPr>
          <w:ilvl w:val="0"/>
          <w:numId w:val="19"/>
        </w:numP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5B7A95">
        <w:rPr>
          <w:sz w:val="22"/>
          <w:szCs w:val="22"/>
        </w:rPr>
        <w:t>Evaluate collaborations across the portfolio</w:t>
      </w:r>
      <w:r w:rsidR="00B906EE" w:rsidRPr="005B7A95">
        <w:rPr>
          <w:sz w:val="22"/>
          <w:szCs w:val="22"/>
        </w:rPr>
        <w:t xml:space="preserve"> </w:t>
      </w:r>
    </w:p>
    <w:p w14:paraId="4E00E652" w14:textId="397F8A55" w:rsidR="00BA23DE" w:rsidRPr="005B7A95" w:rsidRDefault="00BA23DE" w:rsidP="00C56C7F">
      <w:pPr>
        <w:pStyle w:val="a"/>
        <w:numPr>
          <w:ilvl w:val="0"/>
          <w:numId w:val="19"/>
        </w:numP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5B7A95">
        <w:rPr>
          <w:sz w:val="22"/>
          <w:szCs w:val="22"/>
        </w:rPr>
        <w:t>Provide recommendations and guidance to the board related to all of the above</w:t>
      </w:r>
    </w:p>
    <w:p w14:paraId="6CEAA2FC" w14:textId="6E7E7468" w:rsidR="000B38DA" w:rsidRPr="005B7A95" w:rsidRDefault="00D01452" w:rsidP="00C56C7F">
      <w:pPr>
        <w:pStyle w:val="a"/>
        <w:numPr>
          <w:ilvl w:val="0"/>
          <w:numId w:val="19"/>
        </w:numP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5B7A95">
        <w:rPr>
          <w:sz w:val="22"/>
          <w:szCs w:val="22"/>
        </w:rPr>
        <w:t>Provide o</w:t>
      </w:r>
      <w:r w:rsidR="000B38DA" w:rsidRPr="005B7A95">
        <w:rPr>
          <w:sz w:val="22"/>
          <w:szCs w:val="22"/>
        </w:rPr>
        <w:t xml:space="preserve">versight of </w:t>
      </w:r>
      <w:r w:rsidRPr="005B7A95">
        <w:rPr>
          <w:sz w:val="22"/>
          <w:szCs w:val="22"/>
        </w:rPr>
        <w:t xml:space="preserve">the </w:t>
      </w:r>
      <w:r w:rsidR="000B38DA" w:rsidRPr="005B7A95">
        <w:rPr>
          <w:sz w:val="22"/>
          <w:szCs w:val="22"/>
        </w:rPr>
        <w:t>C</w:t>
      </w:r>
      <w:r w:rsidRPr="005B7A95">
        <w:rPr>
          <w:sz w:val="22"/>
          <w:szCs w:val="22"/>
        </w:rPr>
        <w:t>ontinuing Education</w:t>
      </w:r>
      <w:r w:rsidR="000B38DA" w:rsidRPr="005B7A95">
        <w:rPr>
          <w:sz w:val="22"/>
          <w:szCs w:val="22"/>
        </w:rPr>
        <w:t xml:space="preserve"> and Taxonomy Subcommittees</w:t>
      </w:r>
    </w:p>
    <w:p w14:paraId="38C9CB04" w14:textId="77777777" w:rsidR="00BA23DE" w:rsidRPr="005B7A95" w:rsidRDefault="00BA23DE" w:rsidP="006D0F8C">
      <w:pPr>
        <w:pStyle w:val="a"/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sz w:val="22"/>
          <w:szCs w:val="22"/>
        </w:rPr>
      </w:pPr>
    </w:p>
    <w:p w14:paraId="256B2AAC" w14:textId="77777777" w:rsidR="00AE4D76" w:rsidRPr="005B7A95" w:rsidRDefault="003D6B58" w:rsidP="00F7632E">
      <w:pPr>
        <w:pStyle w:val="a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5B7A95">
        <w:rPr>
          <w:b/>
          <w:sz w:val="22"/>
          <w:szCs w:val="22"/>
        </w:rPr>
        <w:t>Planning</w:t>
      </w:r>
      <w:r w:rsidR="00AE4D76" w:rsidRPr="005B7A95">
        <w:rPr>
          <w:b/>
          <w:sz w:val="22"/>
          <w:szCs w:val="22"/>
        </w:rPr>
        <w:t xml:space="preserve"> the Society’s Future</w:t>
      </w:r>
    </w:p>
    <w:p w14:paraId="1B50D823" w14:textId="393D3424" w:rsidR="00AE4D76" w:rsidRPr="005B7A95" w:rsidRDefault="00AE4D76" w:rsidP="00F7632E">
      <w:pPr>
        <w:pStyle w:val="a"/>
        <w:numPr>
          <w:ilvl w:val="0"/>
          <w:numId w:val="5"/>
        </w:numPr>
        <w:tabs>
          <w:tab w:val="clear" w:pos="360"/>
          <w:tab w:val="left" w:pos="0"/>
          <w:tab w:val="num" w:pos="720"/>
        </w:tabs>
        <w:ind w:left="720"/>
        <w:rPr>
          <w:sz w:val="22"/>
          <w:szCs w:val="22"/>
        </w:rPr>
      </w:pPr>
      <w:r w:rsidRPr="005B7A95">
        <w:rPr>
          <w:sz w:val="22"/>
          <w:szCs w:val="22"/>
        </w:rPr>
        <w:t>Define and periodically review ASCO’s mission</w:t>
      </w:r>
      <w:r w:rsidR="0078061F" w:rsidRPr="005B7A95">
        <w:rPr>
          <w:sz w:val="22"/>
          <w:szCs w:val="22"/>
        </w:rPr>
        <w:t>, vision,</w:t>
      </w:r>
      <w:r w:rsidRPr="005B7A95">
        <w:rPr>
          <w:sz w:val="22"/>
          <w:szCs w:val="22"/>
        </w:rPr>
        <w:t xml:space="preserve"> and strategic plan</w:t>
      </w:r>
      <w:r w:rsidR="00F43DF6" w:rsidRPr="005B7A95">
        <w:rPr>
          <w:sz w:val="22"/>
          <w:szCs w:val="22"/>
        </w:rPr>
        <w:t xml:space="preserve"> as relates to the society’s education portfolio</w:t>
      </w:r>
      <w:r w:rsidRPr="005B7A95">
        <w:rPr>
          <w:sz w:val="22"/>
          <w:szCs w:val="22"/>
        </w:rPr>
        <w:t>.</w:t>
      </w:r>
    </w:p>
    <w:p w14:paraId="68755911" w14:textId="22456D48" w:rsidR="00AE4D76" w:rsidRPr="005B7A95" w:rsidRDefault="00AE4D76" w:rsidP="006D0F8C">
      <w:pPr>
        <w:pStyle w:val="a"/>
        <w:numPr>
          <w:ilvl w:val="0"/>
          <w:numId w:val="5"/>
        </w:numPr>
        <w:tabs>
          <w:tab w:val="clear" w:pos="360"/>
          <w:tab w:val="left" w:pos="0"/>
          <w:tab w:val="num" w:pos="720"/>
        </w:tabs>
        <w:ind w:left="720"/>
        <w:rPr>
          <w:sz w:val="22"/>
          <w:szCs w:val="22"/>
        </w:rPr>
      </w:pPr>
      <w:r w:rsidRPr="005B7A95">
        <w:rPr>
          <w:sz w:val="22"/>
          <w:szCs w:val="22"/>
        </w:rPr>
        <w:t xml:space="preserve">Oversee a continuing process of strategic </w:t>
      </w:r>
      <w:r w:rsidR="00F7632E" w:rsidRPr="005B7A95">
        <w:rPr>
          <w:sz w:val="22"/>
          <w:szCs w:val="22"/>
        </w:rPr>
        <w:t xml:space="preserve">management </w:t>
      </w:r>
      <w:r w:rsidRPr="005B7A95">
        <w:rPr>
          <w:sz w:val="22"/>
          <w:szCs w:val="22"/>
        </w:rPr>
        <w:t xml:space="preserve">to translate </w:t>
      </w:r>
      <w:r w:rsidR="00F43DF6" w:rsidRPr="005B7A95">
        <w:rPr>
          <w:sz w:val="22"/>
          <w:szCs w:val="22"/>
        </w:rPr>
        <w:t>the goals of ASCO’s education</w:t>
      </w:r>
      <w:r w:rsidRPr="005B7A95">
        <w:rPr>
          <w:sz w:val="22"/>
          <w:szCs w:val="22"/>
        </w:rPr>
        <w:t xml:space="preserve"> into ongoing programs that attain the goals set </w:t>
      </w:r>
      <w:r w:rsidR="00F7632E" w:rsidRPr="005B7A95">
        <w:rPr>
          <w:sz w:val="22"/>
          <w:szCs w:val="22"/>
        </w:rPr>
        <w:t>forth</w:t>
      </w:r>
      <w:r w:rsidRPr="005B7A95">
        <w:rPr>
          <w:sz w:val="22"/>
          <w:szCs w:val="22"/>
        </w:rPr>
        <w:t>.</w:t>
      </w:r>
    </w:p>
    <w:p w14:paraId="088439D4" w14:textId="77777777" w:rsidR="00AE4D76" w:rsidRDefault="00AE4D76" w:rsidP="00F7632E">
      <w:pPr>
        <w:pStyle w:val="a"/>
        <w:tabs>
          <w:tab w:val="left" w:pos="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jc w:val="both"/>
      </w:pPr>
    </w:p>
    <w:p w14:paraId="53AB1F08" w14:textId="77777777" w:rsidR="00BE50AF" w:rsidRPr="008C1385" w:rsidRDefault="00BE50AF" w:rsidP="00BE50AF">
      <w:pPr>
        <w:pStyle w:val="a"/>
        <w:ind w:hanging="720"/>
        <w:rPr>
          <w:b/>
          <w:smallCaps/>
          <w:sz w:val="28"/>
          <w:szCs w:val="28"/>
          <w:u w:val="single"/>
        </w:rPr>
      </w:pPr>
      <w:r w:rsidRPr="008C1385">
        <w:rPr>
          <w:b/>
          <w:smallCaps/>
          <w:sz w:val="28"/>
          <w:szCs w:val="28"/>
          <w:u w:val="single"/>
        </w:rPr>
        <w:t>Disclosures, Prohibitions and Financial Commitments</w:t>
      </w:r>
    </w:p>
    <w:p w14:paraId="66D24567" w14:textId="211092A6" w:rsidR="00BE50AF" w:rsidRPr="005B7A95" w:rsidRDefault="00BE50AF" w:rsidP="00C60E42">
      <w:pPr>
        <w:pStyle w:val="a"/>
        <w:numPr>
          <w:ilvl w:val="0"/>
          <w:numId w:val="25"/>
        </w:numPr>
        <w:ind w:left="360"/>
        <w:rPr>
          <w:sz w:val="22"/>
          <w:szCs w:val="22"/>
        </w:rPr>
      </w:pPr>
      <w:r w:rsidRPr="005B7A95">
        <w:rPr>
          <w:sz w:val="22"/>
          <w:szCs w:val="22"/>
        </w:rPr>
        <w:t xml:space="preserve">Refrain from accepting compensated consulting or advisory relationships or honoraria </w:t>
      </w:r>
      <w:r w:rsidR="00114CBA" w:rsidRPr="005B7A95">
        <w:rPr>
          <w:sz w:val="22"/>
          <w:szCs w:val="22"/>
        </w:rPr>
        <w:t>to the extent required</w:t>
      </w:r>
      <w:r w:rsidRPr="005B7A95">
        <w:rPr>
          <w:sz w:val="22"/>
          <w:szCs w:val="22"/>
        </w:rPr>
        <w:t xml:space="preserve"> in ASCO Conflict of Interest and other policies concerning industry. </w:t>
      </w:r>
    </w:p>
    <w:p w14:paraId="2BBD75E8" w14:textId="77777777" w:rsidR="00BE50AF" w:rsidRPr="005B7A95" w:rsidRDefault="00BE50AF" w:rsidP="00C60E42">
      <w:pPr>
        <w:pStyle w:val="a"/>
        <w:numPr>
          <w:ilvl w:val="0"/>
          <w:numId w:val="25"/>
        </w:numPr>
        <w:ind w:left="360"/>
        <w:rPr>
          <w:sz w:val="22"/>
          <w:szCs w:val="22"/>
        </w:rPr>
      </w:pPr>
      <w:r w:rsidRPr="005B7A95">
        <w:rPr>
          <w:sz w:val="22"/>
          <w:szCs w:val="22"/>
        </w:rPr>
        <w:t xml:space="preserve">Comply with ASCO and </w:t>
      </w:r>
      <w:r w:rsidR="009075DC" w:rsidRPr="005B7A95">
        <w:rPr>
          <w:sz w:val="22"/>
          <w:szCs w:val="22"/>
        </w:rPr>
        <w:t>C</w:t>
      </w:r>
      <w:r w:rsidRPr="005B7A95">
        <w:rPr>
          <w:sz w:val="22"/>
          <w:szCs w:val="22"/>
        </w:rPr>
        <w:t>CF policies concerning el</w:t>
      </w:r>
      <w:r w:rsidR="00C56C7F" w:rsidRPr="005B7A95">
        <w:rPr>
          <w:sz w:val="22"/>
          <w:szCs w:val="22"/>
        </w:rPr>
        <w:t>igibility requirements for</w:t>
      </w:r>
      <w:r w:rsidRPr="005B7A95">
        <w:rPr>
          <w:sz w:val="22"/>
          <w:szCs w:val="22"/>
        </w:rPr>
        <w:t xml:space="preserve"> grants and awards.</w:t>
      </w:r>
    </w:p>
    <w:p w14:paraId="1E6117EE" w14:textId="77777777" w:rsidR="00BE50AF" w:rsidRPr="005B7A95" w:rsidRDefault="00BE50AF" w:rsidP="00C60E42">
      <w:pPr>
        <w:pStyle w:val="a"/>
        <w:numPr>
          <w:ilvl w:val="0"/>
          <w:numId w:val="25"/>
        </w:numPr>
        <w:ind w:left="360"/>
        <w:rPr>
          <w:sz w:val="22"/>
          <w:szCs w:val="22"/>
        </w:rPr>
      </w:pPr>
      <w:r w:rsidRPr="005B7A95">
        <w:rPr>
          <w:sz w:val="22"/>
          <w:szCs w:val="22"/>
        </w:rPr>
        <w:t>Disclose relevant relationships and potential conflicts of interest as defined in ASCO Conflict of Interest Policies.</w:t>
      </w:r>
    </w:p>
    <w:p w14:paraId="5CC929B5" w14:textId="77777777" w:rsidR="00BE50AF" w:rsidRPr="005B7A95" w:rsidRDefault="00BE50AF" w:rsidP="00BE50AF">
      <w:pPr>
        <w:pStyle w:val="a"/>
        <w:tabs>
          <w:tab w:val="left" w:pos="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2"/>
          <w:szCs w:val="22"/>
        </w:rPr>
      </w:pPr>
    </w:p>
    <w:p w14:paraId="43EB3372" w14:textId="77777777" w:rsidR="00AE4D76" w:rsidRDefault="00AE4D76" w:rsidP="00F7632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8"/>
          <w:u w:val="single"/>
        </w:rPr>
      </w:pPr>
      <w:r>
        <w:rPr>
          <w:b/>
          <w:smallCaps/>
          <w:sz w:val="28"/>
          <w:u w:val="single"/>
        </w:rPr>
        <w:t>Meeting Calendar</w:t>
      </w:r>
    </w:p>
    <w:p w14:paraId="31217355" w14:textId="3A2C3AB2" w:rsidR="00AE4D76" w:rsidRPr="005B7A95" w:rsidRDefault="006D0F8C" w:rsidP="00C56C7F">
      <w:pPr>
        <w:tabs>
          <w:tab w:val="left" w:pos="0"/>
          <w:tab w:val="left" w:pos="36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5B7A95">
        <w:rPr>
          <w:sz w:val="22"/>
          <w:szCs w:val="22"/>
        </w:rPr>
        <w:t>The Education</w:t>
      </w:r>
      <w:r w:rsidR="00B906EE" w:rsidRPr="005B7A95">
        <w:rPr>
          <w:sz w:val="22"/>
          <w:szCs w:val="22"/>
        </w:rPr>
        <w:t xml:space="preserve"> Council will meet </w:t>
      </w:r>
      <w:r w:rsidR="00F43DF6" w:rsidRPr="005B7A95">
        <w:rPr>
          <w:sz w:val="22"/>
          <w:szCs w:val="22"/>
        </w:rPr>
        <w:t>twice yearly</w:t>
      </w:r>
      <w:r w:rsidR="00002B6D" w:rsidRPr="005B7A95">
        <w:rPr>
          <w:sz w:val="22"/>
          <w:szCs w:val="22"/>
        </w:rPr>
        <w:t>,</w:t>
      </w:r>
      <w:r w:rsidR="00A230FD" w:rsidRPr="005B7A95">
        <w:rPr>
          <w:sz w:val="22"/>
          <w:szCs w:val="22"/>
        </w:rPr>
        <w:t xml:space="preserve"> generally in </w:t>
      </w:r>
      <w:r w:rsidR="00F43DF6" w:rsidRPr="005B7A95">
        <w:rPr>
          <w:sz w:val="22"/>
          <w:szCs w:val="22"/>
        </w:rPr>
        <w:t>the fall and spring</w:t>
      </w:r>
      <w:r w:rsidR="00A230FD" w:rsidRPr="005B7A95">
        <w:rPr>
          <w:sz w:val="22"/>
          <w:szCs w:val="22"/>
        </w:rPr>
        <w:t xml:space="preserve">.  </w:t>
      </w:r>
      <w:r w:rsidR="00F43DF6" w:rsidRPr="005B7A95">
        <w:rPr>
          <w:sz w:val="22"/>
          <w:szCs w:val="22"/>
        </w:rPr>
        <w:t>Monthly conference call</w:t>
      </w:r>
      <w:r w:rsidR="00D01452" w:rsidRPr="005B7A95">
        <w:rPr>
          <w:sz w:val="22"/>
          <w:szCs w:val="22"/>
        </w:rPr>
        <w:t>s</w:t>
      </w:r>
      <w:r w:rsidR="00F43DF6" w:rsidRPr="005B7A95">
        <w:rPr>
          <w:sz w:val="22"/>
          <w:szCs w:val="22"/>
        </w:rPr>
        <w:t xml:space="preserve"> will be scheduled and proceed as dictated by the work of the Council.</w:t>
      </w:r>
      <w:r w:rsidR="00A230FD" w:rsidRPr="005B7A95">
        <w:rPr>
          <w:sz w:val="22"/>
          <w:szCs w:val="22"/>
        </w:rPr>
        <w:t xml:space="preserve">  </w:t>
      </w:r>
    </w:p>
    <w:sectPr w:rsidR="00AE4D76" w:rsidRPr="005B7A95" w:rsidSect="00B50189">
      <w:headerReference w:type="default" r:id="rId11"/>
      <w:footerReference w:type="even" r:id="rId12"/>
      <w:endnotePr>
        <w:numFmt w:val="decimal"/>
      </w:endnotePr>
      <w:type w:val="continuous"/>
      <w:pgSz w:w="12240" w:h="15840" w:code="1"/>
      <w:pgMar w:top="1440" w:right="1440" w:bottom="1440" w:left="1440" w:header="720" w:footer="48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81A42" w14:textId="77777777" w:rsidR="000F746D" w:rsidRDefault="000F746D">
      <w:r>
        <w:separator/>
      </w:r>
    </w:p>
  </w:endnote>
  <w:endnote w:type="continuationSeparator" w:id="0">
    <w:p w14:paraId="5525B2EB" w14:textId="77777777" w:rsidR="000F746D" w:rsidRDefault="000F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C92F" w14:textId="77777777" w:rsidR="0078061F" w:rsidRDefault="007806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AF933" w14:textId="77777777" w:rsidR="0078061F" w:rsidRDefault="00780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A1B1C" w14:textId="77777777" w:rsidR="000F746D" w:rsidRDefault="000F746D">
      <w:r>
        <w:separator/>
      </w:r>
    </w:p>
  </w:footnote>
  <w:footnote w:type="continuationSeparator" w:id="0">
    <w:p w14:paraId="2254CDC3" w14:textId="77777777" w:rsidR="000F746D" w:rsidRDefault="000F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B626" w14:textId="77777777" w:rsidR="0078061F" w:rsidRDefault="0078061F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5E9"/>
    <w:multiLevelType w:val="hybridMultilevel"/>
    <w:tmpl w:val="7B281F12"/>
    <w:lvl w:ilvl="0" w:tplc="3E4C39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470EB"/>
    <w:multiLevelType w:val="hybridMultilevel"/>
    <w:tmpl w:val="81FC42EA"/>
    <w:lvl w:ilvl="0" w:tplc="88D49C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2348E"/>
    <w:multiLevelType w:val="singleLevel"/>
    <w:tmpl w:val="3E4C3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F4B6463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26B3562"/>
    <w:multiLevelType w:val="singleLevel"/>
    <w:tmpl w:val="3E4C3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15993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6F619B7"/>
    <w:multiLevelType w:val="hybridMultilevel"/>
    <w:tmpl w:val="7F1E3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21A24"/>
    <w:multiLevelType w:val="hybridMultilevel"/>
    <w:tmpl w:val="1AEE9AE0"/>
    <w:lvl w:ilvl="0" w:tplc="3E4C39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002EDF"/>
    <w:multiLevelType w:val="singleLevel"/>
    <w:tmpl w:val="FCCA7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236B7B81"/>
    <w:multiLevelType w:val="hybridMultilevel"/>
    <w:tmpl w:val="8E2CCFC0"/>
    <w:lvl w:ilvl="0" w:tplc="88D49C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12243"/>
    <w:multiLevelType w:val="hybridMultilevel"/>
    <w:tmpl w:val="3DDCA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2056A"/>
    <w:multiLevelType w:val="hybridMultilevel"/>
    <w:tmpl w:val="C1B25912"/>
    <w:lvl w:ilvl="0" w:tplc="7EF0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745E4"/>
    <w:multiLevelType w:val="hybridMultilevel"/>
    <w:tmpl w:val="1E7850B2"/>
    <w:lvl w:ilvl="0" w:tplc="7EF0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A30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007B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587ACA"/>
    <w:multiLevelType w:val="singleLevel"/>
    <w:tmpl w:val="3E4C3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3F9F7342"/>
    <w:multiLevelType w:val="hybridMultilevel"/>
    <w:tmpl w:val="F6DCFE30"/>
    <w:lvl w:ilvl="0" w:tplc="7EF0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B7565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3472CFF"/>
    <w:multiLevelType w:val="singleLevel"/>
    <w:tmpl w:val="3E4C3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60E574E"/>
    <w:multiLevelType w:val="hybridMultilevel"/>
    <w:tmpl w:val="0E8EAF5C"/>
    <w:lvl w:ilvl="0" w:tplc="3E4C39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9C2"/>
    <w:multiLevelType w:val="hybridMultilevel"/>
    <w:tmpl w:val="1A464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E2EA8"/>
    <w:multiLevelType w:val="hybridMultilevel"/>
    <w:tmpl w:val="405A0C2A"/>
    <w:lvl w:ilvl="0" w:tplc="88D49C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E1E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0F59A7"/>
    <w:multiLevelType w:val="singleLevel"/>
    <w:tmpl w:val="7EF06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54C37BC3"/>
    <w:multiLevelType w:val="hybridMultilevel"/>
    <w:tmpl w:val="3210F200"/>
    <w:lvl w:ilvl="0" w:tplc="E67CD9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872112"/>
    <w:multiLevelType w:val="singleLevel"/>
    <w:tmpl w:val="3E4C3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5"/>
  </w:num>
  <w:num w:numId="5">
    <w:abstractNumId w:val="15"/>
  </w:num>
  <w:num w:numId="6">
    <w:abstractNumId w:val="2"/>
  </w:num>
  <w:num w:numId="7">
    <w:abstractNumId w:val="18"/>
  </w:num>
  <w:num w:numId="8">
    <w:abstractNumId w:val="25"/>
  </w:num>
  <w:num w:numId="9">
    <w:abstractNumId w:val="23"/>
  </w:num>
  <w:num w:numId="10">
    <w:abstractNumId w:val="3"/>
  </w:num>
  <w:num w:numId="11">
    <w:abstractNumId w:val="8"/>
  </w:num>
  <w:num w:numId="12">
    <w:abstractNumId w:val="17"/>
  </w:num>
  <w:num w:numId="13">
    <w:abstractNumId w:val="4"/>
  </w:num>
  <w:num w:numId="14">
    <w:abstractNumId w:val="20"/>
  </w:num>
  <w:num w:numId="15">
    <w:abstractNumId w:val="9"/>
  </w:num>
  <w:num w:numId="16">
    <w:abstractNumId w:val="21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  <w:num w:numId="21">
    <w:abstractNumId w:val="12"/>
  </w:num>
  <w:num w:numId="22">
    <w:abstractNumId w:val="6"/>
  </w:num>
  <w:num w:numId="23">
    <w:abstractNumId w:val="19"/>
  </w:num>
  <w:num w:numId="24">
    <w:abstractNumId w:val="0"/>
  </w:num>
  <w:num w:numId="25">
    <w:abstractNumId w:val="10"/>
  </w:num>
  <w:num w:numId="2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90"/>
    <w:rsid w:val="00002B6D"/>
    <w:rsid w:val="000B38DA"/>
    <w:rsid w:val="000C2997"/>
    <w:rsid w:val="000F746D"/>
    <w:rsid w:val="0011201B"/>
    <w:rsid w:val="00114CBA"/>
    <w:rsid w:val="00157A54"/>
    <w:rsid w:val="001764D3"/>
    <w:rsid w:val="001B3CA1"/>
    <w:rsid w:val="001C3C6A"/>
    <w:rsid w:val="0026059C"/>
    <w:rsid w:val="002C71FB"/>
    <w:rsid w:val="00315360"/>
    <w:rsid w:val="00324707"/>
    <w:rsid w:val="00325C33"/>
    <w:rsid w:val="00331694"/>
    <w:rsid w:val="0033585C"/>
    <w:rsid w:val="003D2E89"/>
    <w:rsid w:val="003D6B58"/>
    <w:rsid w:val="003E4467"/>
    <w:rsid w:val="00467DA0"/>
    <w:rsid w:val="004D14DE"/>
    <w:rsid w:val="0051051A"/>
    <w:rsid w:val="005256AA"/>
    <w:rsid w:val="00595FDB"/>
    <w:rsid w:val="005B44A6"/>
    <w:rsid w:val="005B7A95"/>
    <w:rsid w:val="00602A26"/>
    <w:rsid w:val="006A49A5"/>
    <w:rsid w:val="006B41D8"/>
    <w:rsid w:val="006D0F8C"/>
    <w:rsid w:val="00706938"/>
    <w:rsid w:val="00745D5E"/>
    <w:rsid w:val="0075176E"/>
    <w:rsid w:val="007548FD"/>
    <w:rsid w:val="0078061F"/>
    <w:rsid w:val="007855CC"/>
    <w:rsid w:val="00810DD3"/>
    <w:rsid w:val="008244CA"/>
    <w:rsid w:val="0090107A"/>
    <w:rsid w:val="009075DC"/>
    <w:rsid w:val="00922FCA"/>
    <w:rsid w:val="00946862"/>
    <w:rsid w:val="009A288F"/>
    <w:rsid w:val="009B5998"/>
    <w:rsid w:val="00A21290"/>
    <w:rsid w:val="00A230FD"/>
    <w:rsid w:val="00A55F18"/>
    <w:rsid w:val="00A64003"/>
    <w:rsid w:val="00A71FB4"/>
    <w:rsid w:val="00A75413"/>
    <w:rsid w:val="00AA13BA"/>
    <w:rsid w:val="00AE4D76"/>
    <w:rsid w:val="00B50189"/>
    <w:rsid w:val="00B906EE"/>
    <w:rsid w:val="00BA23DE"/>
    <w:rsid w:val="00BD6653"/>
    <w:rsid w:val="00BE50AF"/>
    <w:rsid w:val="00BF69E6"/>
    <w:rsid w:val="00C3017A"/>
    <w:rsid w:val="00C56C7F"/>
    <w:rsid w:val="00C60E42"/>
    <w:rsid w:val="00C65D2A"/>
    <w:rsid w:val="00C906D2"/>
    <w:rsid w:val="00C94717"/>
    <w:rsid w:val="00CF3C43"/>
    <w:rsid w:val="00D01452"/>
    <w:rsid w:val="00D322AA"/>
    <w:rsid w:val="00D3405B"/>
    <w:rsid w:val="00DA4E01"/>
    <w:rsid w:val="00DB49BA"/>
    <w:rsid w:val="00DD022F"/>
    <w:rsid w:val="00E52AA7"/>
    <w:rsid w:val="00E54C2A"/>
    <w:rsid w:val="00E552F1"/>
    <w:rsid w:val="00E66F75"/>
    <w:rsid w:val="00E8667A"/>
    <w:rsid w:val="00EC5F0F"/>
    <w:rsid w:val="00EF7298"/>
    <w:rsid w:val="00F129C6"/>
    <w:rsid w:val="00F43DF6"/>
    <w:rsid w:val="00F623DD"/>
    <w:rsid w:val="00F7632E"/>
    <w:rsid w:val="00FA5FDC"/>
    <w:rsid w:val="00FB745A"/>
    <w:rsid w:val="00FC4310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60D138C"/>
  <w15:docId w15:val="{828869FA-B6D8-4D7A-ADFE-45AA397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1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75413"/>
    <w:pPr>
      <w:keepNext/>
      <w:jc w:val="both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rsid w:val="00A75413"/>
    <w:pPr>
      <w:keepNext/>
      <w:jc w:val="center"/>
      <w:outlineLvl w:val="1"/>
    </w:pPr>
    <w:rPr>
      <w:b/>
      <w:smallCaps/>
      <w:sz w:val="26"/>
    </w:rPr>
  </w:style>
  <w:style w:type="paragraph" w:styleId="Heading3">
    <w:name w:val="heading 3"/>
    <w:basedOn w:val="Normal"/>
    <w:next w:val="Normal"/>
    <w:qFormat/>
    <w:rsid w:val="00A75413"/>
    <w:pPr>
      <w:keepNext/>
      <w:tabs>
        <w:tab w:val="left" w:pos="-1080"/>
        <w:tab w:val="left" w:pos="-720"/>
        <w:tab w:val="left" w:pos="0"/>
        <w:tab w:val="left" w:pos="1440"/>
        <w:tab w:val="left" w:pos="1800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A75413"/>
    <w:pPr>
      <w:keepNext/>
      <w:tabs>
        <w:tab w:val="left" w:pos="-1080"/>
        <w:tab w:val="left" w:pos="-720"/>
        <w:tab w:val="left" w:pos="0"/>
        <w:tab w:val="left" w:pos="360"/>
      </w:tabs>
      <w:jc w:val="both"/>
      <w:outlineLvl w:val="3"/>
    </w:pPr>
    <w:rPr>
      <w:smallCaps/>
      <w:u w:val="single"/>
    </w:rPr>
  </w:style>
  <w:style w:type="paragraph" w:styleId="Heading5">
    <w:name w:val="heading 5"/>
    <w:basedOn w:val="Normal"/>
    <w:next w:val="Normal"/>
    <w:qFormat/>
    <w:rsid w:val="00A75413"/>
    <w:pPr>
      <w:keepNext/>
      <w:tabs>
        <w:tab w:val="left" w:pos="-1080"/>
        <w:tab w:val="left" w:pos="-720"/>
        <w:tab w:val="left" w:pos="0"/>
        <w:tab w:val="left" w:pos="360"/>
      </w:tabs>
      <w:jc w:val="both"/>
      <w:outlineLvl w:val="4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5413"/>
  </w:style>
  <w:style w:type="paragraph" w:customStyle="1" w:styleId="a">
    <w:name w:val="_"/>
    <w:basedOn w:val="Normal"/>
    <w:rsid w:val="00A75413"/>
    <w:pPr>
      <w:ind w:left="630" w:hanging="270"/>
    </w:pPr>
  </w:style>
  <w:style w:type="paragraph" w:styleId="Header">
    <w:name w:val="header"/>
    <w:basedOn w:val="Normal"/>
    <w:rsid w:val="00A75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54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413"/>
  </w:style>
  <w:style w:type="paragraph" w:styleId="BodyTextIndent">
    <w:name w:val="Body Text Indent"/>
    <w:basedOn w:val="Normal"/>
    <w:rsid w:val="00A75413"/>
    <w:pPr>
      <w:tabs>
        <w:tab w:val="left" w:pos="-1080"/>
        <w:tab w:val="left" w:pos="-720"/>
        <w:tab w:val="left" w:pos="0"/>
        <w:tab w:val="left" w:pos="360"/>
      </w:tabs>
      <w:ind w:left="360"/>
    </w:pPr>
  </w:style>
  <w:style w:type="paragraph" w:styleId="BalloonText">
    <w:name w:val="Balloon Text"/>
    <w:basedOn w:val="Normal"/>
    <w:semiHidden/>
    <w:rsid w:val="00A7541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10DD3"/>
    <w:rPr>
      <w:snapToGrid w:val="0"/>
      <w:sz w:val="24"/>
    </w:rPr>
  </w:style>
  <w:style w:type="character" w:styleId="CommentReference">
    <w:name w:val="annotation reference"/>
    <w:rsid w:val="009B5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998"/>
    <w:rPr>
      <w:sz w:val="20"/>
    </w:rPr>
  </w:style>
  <w:style w:type="character" w:customStyle="1" w:styleId="CommentTextChar">
    <w:name w:val="Comment Text Char"/>
    <w:link w:val="CommentText"/>
    <w:rsid w:val="009B599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B5998"/>
    <w:rPr>
      <w:b/>
      <w:bCs/>
    </w:rPr>
  </w:style>
  <w:style w:type="character" w:customStyle="1" w:styleId="CommentSubjectChar">
    <w:name w:val="Comment Subject Char"/>
    <w:link w:val="CommentSubject"/>
    <w:rsid w:val="009B599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type xmlns="6ff2e11f-b4de-4e4d-a435-7c3e5c2935fd" xsi:nil="true"/>
    <_spia_result xmlns="6ff2e11f-b4de-4e4d-a435-7c3e5c2935fd" xsi:nil="true"/>
    <_spia_rule xmlns="6ff2e11f-b4de-4e4d-a435-7c3e5c2935f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61854EB7BCC41ADDA2B74FCD91CF5" ma:contentTypeVersion="3" ma:contentTypeDescription="Create a new document." ma:contentTypeScope="" ma:versionID="799f804008acfe55905acd2cafc7ece2">
  <xsd:schema xmlns:xsd="http://www.w3.org/2001/XMLSchema" xmlns:xs="http://www.w3.org/2001/XMLSchema" xmlns:p="http://schemas.microsoft.com/office/2006/metadata/properties" xmlns:ns2="6ff2e11f-b4de-4e4d-a435-7c3e5c2935fd" targetNamespace="http://schemas.microsoft.com/office/2006/metadata/properties" ma:root="true" ma:fieldsID="b0a6ec985163c9d463516eaa1d1d6f8d" ns2:_="">
    <xsd:import namespace="6ff2e11f-b4de-4e4d-a435-7c3e5c2935fd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2e11f-b4de-4e4d-a435-7c3e5c2935fd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3E54D-9247-41D4-8A91-4704F7861A9B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ff2e11f-b4de-4e4d-a435-7c3e5c2935fd"/>
  </ds:schemaRefs>
</ds:datastoreItem>
</file>

<file path=customXml/itemProps2.xml><?xml version="1.0" encoding="utf-8"?>
<ds:datastoreItem xmlns:ds="http://schemas.openxmlformats.org/officeDocument/2006/customXml" ds:itemID="{F7F5D070-DD01-4D6D-A74A-01162543D4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9444FB-34DA-4D33-A485-E99DD728E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80F6F-8A02-4658-B213-B71F165D9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2e11f-b4de-4e4d-a435-7c3e5c293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CLINICAL ONCOLOGY</vt:lpstr>
    </vt:vector>
  </TitlesOfParts>
  <Company>ASCO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CLINICAL ONCOLOGY</dc:title>
  <dc:creator>Suzanne Sylvester</dc:creator>
  <cp:lastModifiedBy>Lisa Greaves</cp:lastModifiedBy>
  <cp:revision>2</cp:revision>
  <cp:lastPrinted>2006-06-09T18:18:00Z</cp:lastPrinted>
  <dcterms:created xsi:type="dcterms:W3CDTF">2017-04-19T14:52:00Z</dcterms:created>
  <dcterms:modified xsi:type="dcterms:W3CDTF">2017-04-19T14:52:00Z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BoardofDirectors Position Description_1.2013.doc</vt:lpwstr>
  </property>
  <property fmtid="{D5CDD505-2E9C-101B-9397-08002B2CF9AE}" pid="3" name="display_urn:schemas-microsoft-com:office:office#Editor">
    <vt:lpwstr>Soumya A. Vishnu</vt:lpwstr>
  </property>
  <property fmtid="{D5CDD505-2E9C-101B-9397-08002B2CF9AE}" pid="4" name="ContentTypeId">
    <vt:lpwstr>0x01010062D61854EB7BCC41ADDA2B74FCD91CF5</vt:lpwstr>
  </property>
</Properties>
</file>