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E66A8" w14:textId="77777777" w:rsidR="001800FC" w:rsidRDefault="001800FC" w:rsidP="00F913C9">
      <w:pPr>
        <w:spacing w:after="0" w:line="240" w:lineRule="auto"/>
        <w:jc w:val="center"/>
        <w:rPr>
          <w:b/>
          <w:smallCaps/>
          <w:sz w:val="32"/>
          <w:szCs w:val="32"/>
        </w:rPr>
      </w:pPr>
    </w:p>
    <w:p w14:paraId="66A5074E" w14:textId="480D9BEC" w:rsidR="00B54B93" w:rsidRPr="00387479" w:rsidRDefault="00C81080" w:rsidP="00F913C9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bookmarkStart w:id="0" w:name="_GoBack"/>
      <w:bookmarkEnd w:id="0"/>
      <w:r w:rsidRPr="00387479">
        <w:rPr>
          <w:rFonts w:cstheme="minorHAnsi"/>
          <w:b/>
          <w:smallCaps/>
          <w:sz w:val="28"/>
          <w:szCs w:val="28"/>
        </w:rPr>
        <w:t xml:space="preserve">ASCO 2016 </w:t>
      </w:r>
      <w:r w:rsidR="00F913C9" w:rsidRPr="00387479">
        <w:rPr>
          <w:rFonts w:cstheme="minorHAnsi"/>
          <w:b/>
          <w:smallCaps/>
          <w:sz w:val="28"/>
          <w:szCs w:val="28"/>
        </w:rPr>
        <w:t>State A</w:t>
      </w:r>
      <w:r w:rsidRPr="00387479">
        <w:rPr>
          <w:rFonts w:cstheme="minorHAnsi"/>
          <w:b/>
          <w:smallCaps/>
          <w:sz w:val="28"/>
          <w:szCs w:val="28"/>
        </w:rPr>
        <w:t>dvocacy Highlights</w:t>
      </w:r>
    </w:p>
    <w:p w14:paraId="64163817" w14:textId="77777777" w:rsidR="00F913C9" w:rsidRPr="00C81080" w:rsidRDefault="00F913C9" w:rsidP="00F913C9">
      <w:pPr>
        <w:spacing w:after="0" w:line="240" w:lineRule="auto"/>
        <w:jc w:val="center"/>
        <w:rPr>
          <w:rFonts w:cstheme="minorHAnsi"/>
          <w:b/>
          <w:smallCaps/>
          <w:sz w:val="24"/>
          <w:szCs w:val="24"/>
        </w:rPr>
      </w:pPr>
    </w:p>
    <w:tbl>
      <w:tblPr>
        <w:tblStyle w:val="LightList"/>
        <w:tblW w:w="15796" w:type="dxa"/>
        <w:jc w:val="center"/>
        <w:tblLook w:val="04A0" w:firstRow="1" w:lastRow="0" w:firstColumn="1" w:lastColumn="0" w:noHBand="0" w:noVBand="1"/>
      </w:tblPr>
      <w:tblGrid>
        <w:gridCol w:w="2368"/>
        <w:gridCol w:w="2357"/>
        <w:gridCol w:w="11071"/>
      </w:tblGrid>
      <w:tr w:rsidR="00C81080" w:rsidRPr="00C81080" w14:paraId="3F429931" w14:textId="77777777" w:rsidTr="00C810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372B4C1" w14:textId="61A179AF" w:rsidR="00C81080" w:rsidRPr="00C81080" w:rsidRDefault="00C81080" w:rsidP="00F913C9">
            <w:pPr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>ISSUE</w:t>
            </w:r>
          </w:p>
        </w:tc>
        <w:tc>
          <w:tcPr>
            <w:tcW w:w="2322" w:type="dxa"/>
          </w:tcPr>
          <w:p w14:paraId="228D2742" w14:textId="3056B22A" w:rsidR="00C81080" w:rsidRPr="00C81080" w:rsidRDefault="00C81080" w:rsidP="00845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>STATE</w:t>
            </w:r>
          </w:p>
        </w:tc>
        <w:tc>
          <w:tcPr>
            <w:tcW w:w="10906" w:type="dxa"/>
          </w:tcPr>
          <w:p w14:paraId="1C27CBF9" w14:textId="2513532D" w:rsidR="00C81080" w:rsidRPr="00C81080" w:rsidRDefault="00C81080" w:rsidP="00F913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>DESCRIPTION</w:t>
            </w:r>
          </w:p>
        </w:tc>
      </w:tr>
      <w:tr w:rsidR="00C81080" w:rsidRPr="00C81080" w14:paraId="10BF1596" w14:textId="77777777" w:rsidTr="00C81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2688852" w14:textId="48617805" w:rsidR="00C81080" w:rsidRPr="00C81080" w:rsidRDefault="00C81080" w:rsidP="00F913C9">
            <w:pPr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>Chemotherapy Safe Handling/USP Chapters</w:t>
            </w:r>
          </w:p>
        </w:tc>
        <w:tc>
          <w:tcPr>
            <w:tcW w:w="2322" w:type="dxa"/>
          </w:tcPr>
          <w:p w14:paraId="6F428D33" w14:textId="5DDA8141" w:rsidR="00C81080" w:rsidRPr="00C81080" w:rsidRDefault="00C81080" w:rsidP="000D5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b/>
                <w:sz w:val="24"/>
                <w:szCs w:val="24"/>
              </w:rPr>
              <w:t xml:space="preserve">Georgia </w:t>
            </w:r>
            <w:r w:rsidRPr="00C81080">
              <w:rPr>
                <w:rFonts w:cstheme="minorHAnsi"/>
                <w:sz w:val="24"/>
                <w:szCs w:val="24"/>
              </w:rPr>
              <w:t>Society of Clinical Oncology</w:t>
            </w:r>
          </w:p>
        </w:tc>
        <w:tc>
          <w:tcPr>
            <w:tcW w:w="10906" w:type="dxa"/>
          </w:tcPr>
          <w:p w14:paraId="672FCE71" w14:textId="2DE9A97D" w:rsidR="00C81080" w:rsidRPr="00C81080" w:rsidRDefault="00C81080" w:rsidP="00C81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Prior to a compounding bi</w:t>
            </w:r>
            <w:r w:rsidRPr="00C81080">
              <w:rPr>
                <w:rFonts w:cstheme="minorHAnsi"/>
                <w:sz w:val="24"/>
                <w:szCs w:val="24"/>
              </w:rPr>
              <w:t xml:space="preserve">ll (HB 926) </w:t>
            </w:r>
            <w:r>
              <w:rPr>
                <w:rFonts w:cstheme="minorHAnsi"/>
                <w:sz w:val="24"/>
                <w:szCs w:val="24"/>
              </w:rPr>
              <w:t>being enacted,</w:t>
            </w:r>
            <w:r w:rsidRPr="00C81080">
              <w:rPr>
                <w:rFonts w:cstheme="minorHAnsi"/>
                <w:sz w:val="24"/>
                <w:szCs w:val="24"/>
              </w:rPr>
              <w:t xml:space="preserve"> GASCO was successful in having the bill amended with suggested language from ASCO’s outside counsel to specifically exclude physician offices from the regulation. </w:t>
            </w:r>
          </w:p>
        </w:tc>
      </w:tr>
      <w:tr w:rsidR="00C81080" w:rsidRPr="00C81080" w14:paraId="2875C358" w14:textId="77777777" w:rsidTr="00C81080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FC5C2F8" w14:textId="287FE9B0" w:rsidR="00C81080" w:rsidRPr="00C81080" w:rsidRDefault="00C81080" w:rsidP="00F913C9">
            <w:pPr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>Chemotherapy Safe Handling/USP Chapters</w:t>
            </w:r>
          </w:p>
        </w:tc>
        <w:tc>
          <w:tcPr>
            <w:tcW w:w="2322" w:type="dxa"/>
          </w:tcPr>
          <w:p w14:paraId="70D59109" w14:textId="58A49FE4" w:rsidR="00C81080" w:rsidRPr="00C81080" w:rsidRDefault="00C81080" w:rsidP="00F91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C81080">
              <w:rPr>
                <w:rFonts w:cstheme="minorHAnsi"/>
                <w:b/>
                <w:sz w:val="24"/>
                <w:szCs w:val="24"/>
              </w:rPr>
              <w:t xml:space="preserve">Michigan </w:t>
            </w:r>
            <w:r w:rsidRPr="00C81080">
              <w:rPr>
                <w:rFonts w:cstheme="minorHAnsi"/>
                <w:sz w:val="24"/>
                <w:szCs w:val="24"/>
              </w:rPr>
              <w:t>Society of Hematology &amp; Oncology</w:t>
            </w:r>
          </w:p>
        </w:tc>
        <w:tc>
          <w:tcPr>
            <w:tcW w:w="10906" w:type="dxa"/>
          </w:tcPr>
          <w:p w14:paraId="4904896F" w14:textId="132BF008" w:rsidR="00C81080" w:rsidRDefault="00C81080" w:rsidP="00BB4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>The Society sent ASCO a MI bill on safe hand</w:t>
            </w:r>
            <w:r>
              <w:rPr>
                <w:rFonts w:cstheme="minorHAnsi"/>
                <w:sz w:val="24"/>
                <w:szCs w:val="24"/>
              </w:rPr>
              <w:t>ling of hazardous drugs in 2015;</w:t>
            </w:r>
            <w:r w:rsidRPr="00C81080">
              <w:rPr>
                <w:rFonts w:cstheme="minorHAnsi"/>
                <w:sz w:val="24"/>
                <w:szCs w:val="24"/>
              </w:rPr>
              <w:t xml:space="preserve"> AS</w:t>
            </w:r>
            <w:r>
              <w:rPr>
                <w:rFonts w:cstheme="minorHAnsi"/>
                <w:sz w:val="24"/>
                <w:szCs w:val="24"/>
              </w:rPr>
              <w:t>CO provided analysis and guidance</w:t>
            </w:r>
            <w:r w:rsidRPr="00C81080">
              <w:rPr>
                <w:rFonts w:cstheme="minorHAnsi"/>
                <w:sz w:val="24"/>
                <w:szCs w:val="24"/>
              </w:rPr>
              <w:t xml:space="preserve"> on it. </w:t>
            </w:r>
            <w:r>
              <w:rPr>
                <w:rFonts w:cstheme="minorHAnsi"/>
                <w:sz w:val="24"/>
                <w:szCs w:val="24"/>
              </w:rPr>
              <w:t xml:space="preserve">MSHO requested that lawmakers hold off on action and the bill did not move. </w:t>
            </w:r>
          </w:p>
          <w:p w14:paraId="4C2A0A84" w14:textId="4E1942E3" w:rsidR="00C81080" w:rsidRPr="00C81080" w:rsidRDefault="00C81080" w:rsidP="00BB4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B1057" w:rsidRPr="00C81080" w14:paraId="034AFC97" w14:textId="77777777" w:rsidTr="00C81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8FBB627" w14:textId="022E54E1" w:rsidR="00FB1057" w:rsidRPr="00C81080" w:rsidRDefault="00FB1057" w:rsidP="00F913C9">
            <w:pPr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>Chemotherapy Safe Handling/USP Chapters</w:t>
            </w:r>
          </w:p>
        </w:tc>
        <w:tc>
          <w:tcPr>
            <w:tcW w:w="2322" w:type="dxa"/>
          </w:tcPr>
          <w:p w14:paraId="6B87EFB3" w14:textId="775FD551" w:rsidR="00FB1057" w:rsidRPr="00C81080" w:rsidRDefault="00FB1057" w:rsidP="00F91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 xml:space="preserve">Medical Oncology Society of </w:t>
            </w:r>
            <w:r w:rsidRPr="00C81080">
              <w:rPr>
                <w:rFonts w:cstheme="minorHAnsi"/>
                <w:b/>
                <w:sz w:val="24"/>
                <w:szCs w:val="24"/>
              </w:rPr>
              <w:t>New Jersey</w:t>
            </w:r>
          </w:p>
        </w:tc>
        <w:tc>
          <w:tcPr>
            <w:tcW w:w="10906" w:type="dxa"/>
          </w:tcPr>
          <w:p w14:paraId="79E51002" w14:textId="14CF7C9D" w:rsidR="00FB1057" w:rsidRPr="00C81080" w:rsidRDefault="00FB1057" w:rsidP="00F91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 xml:space="preserve">Staff notified the Society of a problematic safe handling of hazardous drugs bill on which a Senate committee hearing was planned. With help from outside counsel, ASCO and MOSNJ submitted a joint letter to the bill sponsor, committee chair, and other key lawmakers prior to the hearing. The bill </w:t>
            </w:r>
            <w:r>
              <w:rPr>
                <w:rFonts w:cstheme="minorHAnsi"/>
                <w:sz w:val="24"/>
                <w:szCs w:val="24"/>
              </w:rPr>
              <w:t xml:space="preserve">had previously passed the Assembly. It </w:t>
            </w:r>
            <w:r w:rsidRPr="00C81080">
              <w:rPr>
                <w:rFonts w:cstheme="minorHAnsi"/>
                <w:sz w:val="24"/>
                <w:szCs w:val="24"/>
              </w:rPr>
              <w:t xml:space="preserve">was passed out of the </w:t>
            </w:r>
            <w:r>
              <w:rPr>
                <w:rFonts w:cstheme="minorHAnsi"/>
                <w:sz w:val="24"/>
                <w:szCs w:val="24"/>
              </w:rPr>
              <w:t xml:space="preserve">Senate </w:t>
            </w:r>
            <w:r w:rsidRPr="00C81080">
              <w:rPr>
                <w:rFonts w:cstheme="minorHAnsi"/>
                <w:sz w:val="24"/>
                <w:szCs w:val="24"/>
              </w:rPr>
              <w:t xml:space="preserve">committee </w:t>
            </w:r>
            <w:r>
              <w:rPr>
                <w:rFonts w:cstheme="minorHAnsi"/>
                <w:sz w:val="24"/>
                <w:szCs w:val="24"/>
              </w:rPr>
              <w:t xml:space="preserve">but has not moved. </w:t>
            </w:r>
            <w:r w:rsidRPr="00C8108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B1057" w:rsidRPr="00C81080" w14:paraId="7095AA28" w14:textId="77777777" w:rsidTr="00C810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82069AD" w14:textId="77777777" w:rsidR="00FB1057" w:rsidRPr="00C81080" w:rsidRDefault="00FB1057" w:rsidP="00AD1D28">
            <w:pPr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>Chemotherapy Safe Handling/USP Chapters</w:t>
            </w:r>
          </w:p>
          <w:p w14:paraId="1D54CB3A" w14:textId="768905B5" w:rsidR="00FB1057" w:rsidRPr="00C81080" w:rsidRDefault="00FB1057" w:rsidP="00F913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905378D" w14:textId="35D8829F" w:rsidR="00FB1057" w:rsidRPr="00C81080" w:rsidRDefault="00FB1057" w:rsidP="00F91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06" w:type="dxa"/>
          </w:tcPr>
          <w:p w14:paraId="38310101" w14:textId="02F33E4A" w:rsidR="00FB1057" w:rsidRPr="00C81080" w:rsidRDefault="00FB1057" w:rsidP="00FB1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PA member </w:t>
            </w:r>
            <w:r w:rsidRPr="00C81080">
              <w:rPr>
                <w:rFonts w:cstheme="minorHAnsi"/>
                <w:sz w:val="24"/>
                <w:szCs w:val="24"/>
              </w:rPr>
              <w:t xml:space="preserve">alerted ASCO to a problematic draft Federation of State Medical Boards (FSMB) compounding by </w:t>
            </w:r>
            <w:proofErr w:type="gramStart"/>
            <w:r w:rsidRPr="00C81080">
              <w:rPr>
                <w:rFonts w:cstheme="minorHAnsi"/>
                <w:sz w:val="24"/>
                <w:szCs w:val="24"/>
              </w:rPr>
              <w:t>physicians</w:t>
            </w:r>
            <w:proofErr w:type="gramEnd"/>
            <w:r w:rsidRPr="00C81080">
              <w:rPr>
                <w:rFonts w:cstheme="minorHAnsi"/>
                <w:sz w:val="24"/>
                <w:szCs w:val="24"/>
              </w:rPr>
              <w:t xml:space="preserve"> position statement. Outside counsel prepared an ASCO letter submitted to the FSMB Reference Committee acting on the statement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C81080">
              <w:rPr>
                <w:rFonts w:cstheme="minorHAnsi"/>
                <w:sz w:val="24"/>
                <w:szCs w:val="24"/>
              </w:rPr>
              <w:t xml:space="preserve">The FSMB Reference Committee did not adopt the statement; it was referred to the FSMB Board for further consideration. At its July meeting, the FSMB Board charged its Ethics and Professionalism Committee to reconsider the statement.  </w:t>
            </w:r>
          </w:p>
        </w:tc>
      </w:tr>
      <w:tr w:rsidR="00FB1057" w:rsidRPr="00C81080" w14:paraId="50F3DB41" w14:textId="77777777" w:rsidTr="00C81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3F00F91" w14:textId="77777777" w:rsidR="00FB1057" w:rsidRPr="00C81080" w:rsidRDefault="00FB1057" w:rsidP="008E49EE">
            <w:pPr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>Chemotherapy Safe Handling/USP Chapters</w:t>
            </w:r>
          </w:p>
          <w:p w14:paraId="28A55D66" w14:textId="42649871" w:rsidR="00FB1057" w:rsidRPr="00C81080" w:rsidRDefault="00FB1057" w:rsidP="00F913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AFCE0CD" w14:textId="0E0BAFB3" w:rsidR="00FB1057" w:rsidRPr="00C81080" w:rsidRDefault="00FB1057" w:rsidP="00F91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b/>
                <w:sz w:val="24"/>
                <w:szCs w:val="24"/>
              </w:rPr>
              <w:t>Virginia</w:t>
            </w:r>
            <w:r w:rsidRPr="00C81080">
              <w:rPr>
                <w:rFonts w:cstheme="minorHAnsi"/>
                <w:sz w:val="24"/>
                <w:szCs w:val="24"/>
              </w:rPr>
              <w:t xml:space="preserve"> Association of Hematologists &amp; Oncologists</w:t>
            </w:r>
          </w:p>
        </w:tc>
        <w:tc>
          <w:tcPr>
            <w:tcW w:w="10906" w:type="dxa"/>
          </w:tcPr>
          <w:p w14:paraId="02491502" w14:textId="0DD66604" w:rsidR="00FB1057" w:rsidRPr="00C81080" w:rsidRDefault="00FB1057" w:rsidP="00F91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 xml:space="preserve">The VA Board of Medicine was considering changes to their existing polices. ASCO sent a letter and spoke at a BOM meeting. The BOM decided not to make any changes. </w:t>
            </w:r>
          </w:p>
        </w:tc>
      </w:tr>
      <w:tr w:rsidR="00FB1057" w:rsidRPr="00C81080" w14:paraId="6EE89946" w14:textId="77777777" w:rsidTr="00C810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B728FD6" w14:textId="1D5B4113" w:rsidR="00FB1057" w:rsidRPr="00C81080" w:rsidRDefault="00FB1057" w:rsidP="008E49EE">
            <w:pPr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>Clinical Pathways</w:t>
            </w:r>
          </w:p>
        </w:tc>
        <w:tc>
          <w:tcPr>
            <w:tcW w:w="2322" w:type="dxa"/>
          </w:tcPr>
          <w:p w14:paraId="0504E0C2" w14:textId="2BFADF95" w:rsidR="00FB1057" w:rsidRPr="00C81080" w:rsidRDefault="00FB1057" w:rsidP="00F91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 xml:space="preserve">Medical Oncology Association of </w:t>
            </w:r>
            <w:r w:rsidRPr="00C81080">
              <w:rPr>
                <w:rFonts w:cstheme="minorHAnsi"/>
                <w:b/>
                <w:sz w:val="24"/>
                <w:szCs w:val="24"/>
              </w:rPr>
              <w:t>Southern California</w:t>
            </w:r>
          </w:p>
        </w:tc>
        <w:tc>
          <w:tcPr>
            <w:tcW w:w="10906" w:type="dxa"/>
          </w:tcPr>
          <w:p w14:paraId="272F280D" w14:textId="56391019" w:rsidR="00FB1057" w:rsidRPr="00C81080" w:rsidRDefault="00FB1057" w:rsidP="00FB1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 xml:space="preserve">Staff for Assemblywoman Bonilla contacted Dr. </w:t>
            </w:r>
            <w:proofErr w:type="spellStart"/>
            <w:r w:rsidRPr="00C81080">
              <w:rPr>
                <w:rFonts w:cstheme="minorHAnsi"/>
                <w:sz w:val="24"/>
                <w:szCs w:val="24"/>
              </w:rPr>
              <w:t>Zon</w:t>
            </w:r>
            <w:proofErr w:type="spellEnd"/>
            <w:r w:rsidRPr="00C81080">
              <w:rPr>
                <w:rFonts w:cstheme="minorHAnsi"/>
                <w:sz w:val="24"/>
                <w:szCs w:val="24"/>
              </w:rPr>
              <w:t xml:space="preserve"> requesting ASCO’s input on a definition of clinical pathways and other aspects of the CA pathways bill, AB 2209. Dr. </w:t>
            </w:r>
            <w:proofErr w:type="spellStart"/>
            <w:r w:rsidRPr="00C81080">
              <w:rPr>
                <w:rFonts w:cstheme="minorHAnsi"/>
                <w:sz w:val="24"/>
                <w:szCs w:val="24"/>
              </w:rPr>
              <w:t>Zon</w:t>
            </w:r>
            <w:proofErr w:type="spellEnd"/>
            <w:r w:rsidRPr="00C81080">
              <w:rPr>
                <w:rFonts w:cstheme="minorHAnsi"/>
                <w:sz w:val="24"/>
                <w:szCs w:val="24"/>
              </w:rPr>
              <w:t xml:space="preserve"> and ASCO staff spoke with Bonilla staff. Outside counsel, ASCO staff and Dr. </w:t>
            </w:r>
            <w:proofErr w:type="spellStart"/>
            <w:r w:rsidRPr="00C81080">
              <w:rPr>
                <w:rFonts w:cstheme="minorHAnsi"/>
                <w:sz w:val="24"/>
                <w:szCs w:val="24"/>
              </w:rPr>
              <w:t>Zon</w:t>
            </w:r>
            <w:proofErr w:type="spellEnd"/>
            <w:r w:rsidRPr="00C81080">
              <w:rPr>
                <w:rFonts w:cstheme="minorHAnsi"/>
                <w:sz w:val="24"/>
                <w:szCs w:val="24"/>
              </w:rPr>
              <w:t xml:space="preserve"> prepared suggested language requested by the Bonilla staff, and ASCO shared it with MOASC and ANCO </w:t>
            </w:r>
            <w:r>
              <w:rPr>
                <w:rFonts w:cstheme="minorHAnsi"/>
                <w:sz w:val="24"/>
                <w:szCs w:val="24"/>
              </w:rPr>
              <w:t>for input</w:t>
            </w:r>
            <w:r w:rsidRPr="00C8108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and then sent it to Bonilla staff</w:t>
            </w:r>
            <w:r w:rsidRPr="00C81080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 xml:space="preserve">A hearing was held on the bill, and it was amended and passed out of committee. </w:t>
            </w:r>
            <w:r w:rsidRPr="00C81080">
              <w:rPr>
                <w:rFonts w:cstheme="minorHAnsi"/>
                <w:sz w:val="24"/>
                <w:szCs w:val="24"/>
              </w:rPr>
              <w:t xml:space="preserve">No further action will occur on the bill due to changes suggested by Kaiser and opposed by the CA Medical Association. </w:t>
            </w:r>
          </w:p>
        </w:tc>
      </w:tr>
      <w:tr w:rsidR="00FB1057" w:rsidRPr="00C81080" w14:paraId="6C57ABE5" w14:textId="77777777" w:rsidTr="00C81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3DF5001" w14:textId="5C5CD66A" w:rsidR="00FB1057" w:rsidRPr="00C81080" w:rsidRDefault="00FB1057" w:rsidP="008E49EE">
            <w:pPr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>Clinical Pathways</w:t>
            </w:r>
          </w:p>
        </w:tc>
        <w:tc>
          <w:tcPr>
            <w:tcW w:w="2322" w:type="dxa"/>
          </w:tcPr>
          <w:p w14:paraId="490CF83A" w14:textId="73936023" w:rsidR="00FB1057" w:rsidRPr="00C81080" w:rsidRDefault="00FB1057" w:rsidP="00F91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C81080">
              <w:rPr>
                <w:rFonts w:cstheme="minorHAnsi"/>
                <w:b/>
                <w:sz w:val="24"/>
                <w:szCs w:val="24"/>
              </w:rPr>
              <w:t>Connecticut</w:t>
            </w:r>
            <w:r w:rsidRPr="00C81080">
              <w:rPr>
                <w:rFonts w:cstheme="minorHAnsi"/>
                <w:sz w:val="24"/>
                <w:szCs w:val="24"/>
              </w:rPr>
              <w:t xml:space="preserve"> Oncology Association</w:t>
            </w:r>
          </w:p>
        </w:tc>
        <w:tc>
          <w:tcPr>
            <w:tcW w:w="10906" w:type="dxa"/>
          </w:tcPr>
          <w:p w14:paraId="119B95F3" w14:textId="4035FE61" w:rsidR="00FB1057" w:rsidRPr="00C81080" w:rsidRDefault="00FB1057" w:rsidP="00FB1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 xml:space="preserve">Counsel and staff provided suggestions on proposed legislative language. State contact requested suggested language on prior authorization exemption; outside counsel and staff provided legislative language. </w:t>
            </w:r>
            <w:r>
              <w:rPr>
                <w:rFonts w:cstheme="minorHAnsi"/>
                <w:sz w:val="24"/>
                <w:szCs w:val="24"/>
              </w:rPr>
              <w:t>A hearing was held on the bill, and it was amended and passed out of committee.</w:t>
            </w:r>
            <w:r w:rsidRPr="00C81080">
              <w:rPr>
                <w:rFonts w:cstheme="minorHAnsi"/>
                <w:sz w:val="24"/>
                <w:szCs w:val="24"/>
              </w:rPr>
              <w:t xml:space="preserve"> No further action will happen on the bill this year. </w:t>
            </w:r>
          </w:p>
        </w:tc>
      </w:tr>
      <w:tr w:rsidR="00FB1057" w:rsidRPr="00C81080" w14:paraId="5AD45B7E" w14:textId="77777777" w:rsidTr="00C810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78FAA7A" w14:textId="28F01737" w:rsidR="00FB1057" w:rsidRPr="00C81080" w:rsidRDefault="00FB1057" w:rsidP="008E49EE">
            <w:pPr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lastRenderedPageBreak/>
              <w:t xml:space="preserve">Clinical Trials </w:t>
            </w:r>
          </w:p>
        </w:tc>
        <w:tc>
          <w:tcPr>
            <w:tcW w:w="2322" w:type="dxa"/>
          </w:tcPr>
          <w:p w14:paraId="7D8BCEA7" w14:textId="1DDFE074" w:rsidR="00FB1057" w:rsidRPr="00C81080" w:rsidRDefault="00FB1057" w:rsidP="00F91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b/>
                <w:sz w:val="24"/>
                <w:szCs w:val="24"/>
              </w:rPr>
              <w:t xml:space="preserve">Nebraska </w:t>
            </w:r>
            <w:r w:rsidRPr="00C81080">
              <w:rPr>
                <w:rFonts w:cstheme="minorHAnsi"/>
                <w:sz w:val="24"/>
                <w:szCs w:val="24"/>
              </w:rPr>
              <w:t>Oncology Society</w:t>
            </w:r>
          </w:p>
        </w:tc>
        <w:tc>
          <w:tcPr>
            <w:tcW w:w="10906" w:type="dxa"/>
          </w:tcPr>
          <w:p w14:paraId="7783CFAE" w14:textId="4900C3F3" w:rsidR="00FB1057" w:rsidRPr="00C81080" w:rsidRDefault="00FB1057" w:rsidP="00F54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 xml:space="preserve">The Society contacted ASCO regarding NE Medicaid denial of coverage for routine care costs for clinical trials participation. ASCO staff coordinated a meeting for Dr. </w:t>
            </w:r>
            <w:proofErr w:type="spellStart"/>
            <w:r w:rsidRPr="00C81080">
              <w:rPr>
                <w:rFonts w:cstheme="minorHAnsi"/>
                <w:sz w:val="24"/>
                <w:szCs w:val="24"/>
              </w:rPr>
              <w:t>Hauke</w:t>
            </w:r>
            <w:proofErr w:type="spellEnd"/>
            <w:r w:rsidRPr="00C81080">
              <w:rPr>
                <w:rFonts w:cstheme="minorHAnsi"/>
                <w:sz w:val="24"/>
                <w:szCs w:val="24"/>
              </w:rPr>
              <w:t xml:space="preserve"> and Dr. </w:t>
            </w:r>
            <w:proofErr w:type="spellStart"/>
            <w:r w:rsidRPr="00C81080">
              <w:rPr>
                <w:rFonts w:cstheme="minorHAnsi"/>
                <w:sz w:val="24"/>
                <w:szCs w:val="24"/>
              </w:rPr>
              <w:t>Vose</w:t>
            </w:r>
            <w:proofErr w:type="spellEnd"/>
            <w:r w:rsidRPr="00C81080">
              <w:rPr>
                <w:rFonts w:cstheme="minorHAnsi"/>
                <w:sz w:val="24"/>
                <w:szCs w:val="24"/>
              </w:rPr>
              <w:t xml:space="preserve"> with a state Senator and provided support for a meeting with the NE Medicaid director. In a March 2016 letter, the Medicaid director confirmed NE Medicaid does cover trials participation. There had been a misunderstanding of routine vs. investigational. </w:t>
            </w:r>
          </w:p>
        </w:tc>
      </w:tr>
      <w:tr w:rsidR="00FB1057" w:rsidRPr="00C81080" w14:paraId="57397B27" w14:textId="77777777" w:rsidTr="00C81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13B8057" w14:textId="0838F093" w:rsidR="00FB1057" w:rsidRPr="00C81080" w:rsidRDefault="00FB1057" w:rsidP="00F913C9">
            <w:pPr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>Opioids</w:t>
            </w:r>
          </w:p>
        </w:tc>
        <w:tc>
          <w:tcPr>
            <w:tcW w:w="2322" w:type="dxa"/>
          </w:tcPr>
          <w:p w14:paraId="42B7852A" w14:textId="2DF03888" w:rsidR="00FB1057" w:rsidRPr="00C81080" w:rsidRDefault="00FB1057" w:rsidP="00F91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 xml:space="preserve">Medical Oncology Society of </w:t>
            </w:r>
            <w:r w:rsidRPr="00C81080">
              <w:rPr>
                <w:rFonts w:cstheme="minorHAnsi"/>
                <w:b/>
                <w:sz w:val="24"/>
                <w:szCs w:val="24"/>
              </w:rPr>
              <w:t>New Jersey</w:t>
            </w:r>
          </w:p>
        </w:tc>
        <w:tc>
          <w:tcPr>
            <w:tcW w:w="10906" w:type="dxa"/>
          </w:tcPr>
          <w:p w14:paraId="6010EE2E" w14:textId="13DF579A" w:rsidR="00FB1057" w:rsidRPr="00C81080" w:rsidRDefault="00FB1057" w:rsidP="002D0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 xml:space="preserve">Staff provided the Society with information on the NJ opioids bill (S 2035) and ASCO’s new opioids position statement, and offered support. ASCO submitted a letter on the bill. MOSNJ had also shared concerns with the Senate sponsor. The bill sponsor has drafted language to amend the bill in the Assembly.  </w:t>
            </w:r>
          </w:p>
        </w:tc>
      </w:tr>
      <w:tr w:rsidR="00FB1057" w:rsidRPr="00C81080" w14:paraId="54FBFA24" w14:textId="77777777" w:rsidTr="00C810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F8B734F" w14:textId="2E958B63" w:rsidR="00FB1057" w:rsidRPr="00C81080" w:rsidRDefault="00FB1057" w:rsidP="008E49EE">
            <w:pPr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>Opioids</w:t>
            </w:r>
          </w:p>
        </w:tc>
        <w:tc>
          <w:tcPr>
            <w:tcW w:w="2322" w:type="dxa"/>
          </w:tcPr>
          <w:p w14:paraId="53D3979B" w14:textId="7B43C44F" w:rsidR="00FB1057" w:rsidRPr="00FB1057" w:rsidRDefault="00FB1057" w:rsidP="00F91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Vermont (</w:t>
            </w:r>
            <w:r w:rsidRPr="00FB1057">
              <w:rPr>
                <w:rFonts w:cstheme="minorHAnsi"/>
                <w:b/>
                <w:sz w:val="24"/>
                <w:szCs w:val="24"/>
              </w:rPr>
              <w:t>Northern New England Clinical Oncology Society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0906" w:type="dxa"/>
          </w:tcPr>
          <w:p w14:paraId="776C0386" w14:textId="6498E1F3" w:rsidR="00FB1057" w:rsidRPr="00C81080" w:rsidRDefault="00FB1057" w:rsidP="0093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>Staff alerted NNECOS to problematic proposed changes to the VT Rule Governing the Prescribing of Opioids and provided a press release and copy of the proposed rule, as well as ASCO’s opioids statement and policy brief as background. ASCO submitted a joint ASCO</w:t>
            </w:r>
            <w:r w:rsidR="00387479">
              <w:rPr>
                <w:rFonts w:cstheme="minorHAnsi"/>
                <w:sz w:val="24"/>
                <w:szCs w:val="24"/>
              </w:rPr>
              <w:t>/NNECOS comment letter</w:t>
            </w:r>
            <w:r w:rsidRPr="00C81080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FB1057" w:rsidRPr="00C81080" w14:paraId="11BA4CE7" w14:textId="77777777" w:rsidTr="00C81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A790146" w14:textId="5B9C2610" w:rsidR="00FB1057" w:rsidRPr="00C81080" w:rsidRDefault="00FB1057" w:rsidP="00F913C9">
            <w:pPr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>Opioids</w:t>
            </w:r>
          </w:p>
        </w:tc>
        <w:tc>
          <w:tcPr>
            <w:tcW w:w="2322" w:type="dxa"/>
          </w:tcPr>
          <w:p w14:paraId="18E3F99A" w14:textId="46C50265" w:rsidR="00FB1057" w:rsidRPr="00C81080" w:rsidRDefault="00FB1057" w:rsidP="00F91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 xml:space="preserve">Upstate </w:t>
            </w:r>
            <w:r w:rsidRPr="00C81080">
              <w:rPr>
                <w:rFonts w:cstheme="minorHAnsi"/>
                <w:b/>
                <w:sz w:val="24"/>
                <w:szCs w:val="24"/>
              </w:rPr>
              <w:t>New York</w:t>
            </w:r>
            <w:r w:rsidRPr="00C81080">
              <w:rPr>
                <w:rFonts w:cstheme="minorHAnsi"/>
                <w:sz w:val="24"/>
                <w:szCs w:val="24"/>
              </w:rPr>
              <w:t xml:space="preserve"> Society of Medical Oncology &amp; Hematology</w:t>
            </w:r>
          </w:p>
        </w:tc>
        <w:tc>
          <w:tcPr>
            <w:tcW w:w="10906" w:type="dxa"/>
          </w:tcPr>
          <w:p w14:paraId="7CEB3FDD" w14:textId="1CD3B178" w:rsidR="00FB1057" w:rsidRPr="00C81080" w:rsidRDefault="00FB1057" w:rsidP="004B1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>Staff provided the Society with information on the NY opioids bill and ASCO’s new opioids position statement, and offered support.</w:t>
            </w:r>
          </w:p>
        </w:tc>
      </w:tr>
      <w:tr w:rsidR="00FB1057" w:rsidRPr="00C81080" w14:paraId="25901313" w14:textId="77777777" w:rsidTr="00C810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69B984E" w14:textId="7FDB1BA5" w:rsidR="00FB1057" w:rsidRPr="00C81080" w:rsidRDefault="00FB1057" w:rsidP="008E49EE">
            <w:pPr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>Opioids</w:t>
            </w:r>
          </w:p>
        </w:tc>
        <w:tc>
          <w:tcPr>
            <w:tcW w:w="2322" w:type="dxa"/>
          </w:tcPr>
          <w:p w14:paraId="13C085A0" w14:textId="77777777" w:rsidR="00FB1057" w:rsidRPr="00C81080" w:rsidRDefault="00FB1057" w:rsidP="00D76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b/>
                <w:sz w:val="24"/>
                <w:szCs w:val="24"/>
              </w:rPr>
              <w:t>Pennsylvania</w:t>
            </w:r>
            <w:r w:rsidRPr="00C81080">
              <w:rPr>
                <w:rFonts w:cstheme="minorHAnsi"/>
                <w:sz w:val="24"/>
                <w:szCs w:val="24"/>
              </w:rPr>
              <w:t xml:space="preserve"> Society </w:t>
            </w:r>
            <w:proofErr w:type="gramStart"/>
            <w:r w:rsidRPr="00C81080">
              <w:rPr>
                <w:rFonts w:cstheme="minorHAnsi"/>
                <w:sz w:val="24"/>
                <w:szCs w:val="24"/>
              </w:rPr>
              <w:t>of  Oncology</w:t>
            </w:r>
            <w:proofErr w:type="gramEnd"/>
            <w:r w:rsidRPr="00C81080">
              <w:rPr>
                <w:rFonts w:cstheme="minorHAnsi"/>
                <w:sz w:val="24"/>
                <w:szCs w:val="24"/>
              </w:rPr>
              <w:t xml:space="preserve"> &amp; Hematology</w:t>
            </w:r>
          </w:p>
          <w:p w14:paraId="6A2E95D1" w14:textId="6D18896F" w:rsidR="00FB1057" w:rsidRPr="00C81080" w:rsidRDefault="00FB1057" w:rsidP="00F91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06" w:type="dxa"/>
          </w:tcPr>
          <w:p w14:paraId="18365695" w14:textId="5F44E2F0" w:rsidR="00FB1057" w:rsidRPr="00C81080" w:rsidRDefault="00FB1057" w:rsidP="0038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>The Society requested help with language to exempt cancer patients from requirements expected to be acted on</w:t>
            </w:r>
            <w:r w:rsidR="00387479">
              <w:rPr>
                <w:rFonts w:cstheme="minorHAnsi"/>
                <w:sz w:val="24"/>
                <w:szCs w:val="24"/>
              </w:rPr>
              <w:t xml:space="preserve"> in the PA legislature</w:t>
            </w:r>
            <w:r w:rsidRPr="00C81080">
              <w:rPr>
                <w:rFonts w:cstheme="minorHAnsi"/>
                <w:sz w:val="24"/>
                <w:szCs w:val="24"/>
              </w:rPr>
              <w:t xml:space="preserve">. ASCO’s outside counsel prepared exemption language that was shared with the Society. ASCO </w:t>
            </w:r>
            <w:r w:rsidR="00387479">
              <w:rPr>
                <w:rFonts w:cstheme="minorHAnsi"/>
                <w:sz w:val="24"/>
                <w:szCs w:val="24"/>
              </w:rPr>
              <w:t xml:space="preserve">sent a </w:t>
            </w:r>
            <w:r w:rsidRPr="00C81080">
              <w:rPr>
                <w:rFonts w:cstheme="minorHAnsi"/>
                <w:sz w:val="24"/>
                <w:szCs w:val="24"/>
              </w:rPr>
              <w:t xml:space="preserve">joint letter from PSOH and ASCO to the Governor, House and Senate leadership, and key committee members. ASCO helped with outreach to other cancer community stakeholders and AMA. </w:t>
            </w:r>
            <w:r w:rsidR="00387479">
              <w:rPr>
                <w:rFonts w:cstheme="minorHAnsi"/>
                <w:sz w:val="24"/>
                <w:szCs w:val="24"/>
              </w:rPr>
              <w:t xml:space="preserve">The legislature ended up passing a requirement that physicians check the state prescription drug monitoring program for every opioid prescription, with no exemption for cancer patients. </w:t>
            </w:r>
          </w:p>
        </w:tc>
      </w:tr>
      <w:tr w:rsidR="00FB1057" w:rsidRPr="00C81080" w14:paraId="5CEED040" w14:textId="77777777" w:rsidTr="00C81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99E50C7" w14:textId="792A63A2" w:rsidR="00FB1057" w:rsidRPr="00C81080" w:rsidRDefault="00FB1057" w:rsidP="00E64C6C">
            <w:pPr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>Oral Parity</w:t>
            </w:r>
          </w:p>
        </w:tc>
        <w:tc>
          <w:tcPr>
            <w:tcW w:w="2322" w:type="dxa"/>
          </w:tcPr>
          <w:p w14:paraId="798DD84D" w14:textId="6DB00E73" w:rsidR="00FB1057" w:rsidRPr="00387479" w:rsidRDefault="00FB1057" w:rsidP="009B6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b/>
                <w:sz w:val="24"/>
                <w:szCs w:val="24"/>
              </w:rPr>
              <w:t>Alabama</w:t>
            </w:r>
            <w:r w:rsidRPr="00C81080">
              <w:rPr>
                <w:rFonts w:cstheme="minorHAnsi"/>
                <w:sz w:val="24"/>
                <w:szCs w:val="24"/>
              </w:rPr>
              <w:t xml:space="preserve"> Cancer Congress</w:t>
            </w:r>
          </w:p>
        </w:tc>
        <w:tc>
          <w:tcPr>
            <w:tcW w:w="10906" w:type="dxa"/>
          </w:tcPr>
          <w:p w14:paraId="51B00565" w14:textId="71A0BD1E" w:rsidR="00FB1057" w:rsidRPr="00C81080" w:rsidRDefault="00FB1057" w:rsidP="0038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bCs/>
                <w:sz w:val="24"/>
                <w:szCs w:val="24"/>
              </w:rPr>
              <w:t xml:space="preserve">Staff provided the society </w:t>
            </w:r>
            <w:r w:rsidR="00387479">
              <w:rPr>
                <w:rFonts w:cstheme="minorHAnsi"/>
                <w:bCs/>
                <w:sz w:val="24"/>
                <w:szCs w:val="24"/>
              </w:rPr>
              <w:t xml:space="preserve">with a </w:t>
            </w:r>
            <w:r w:rsidRPr="00C81080">
              <w:rPr>
                <w:rFonts w:cstheme="minorHAnsi"/>
                <w:bCs/>
                <w:sz w:val="24"/>
                <w:szCs w:val="24"/>
              </w:rPr>
              <w:t>draft letter of support</w:t>
            </w:r>
            <w:r w:rsidR="00387479">
              <w:rPr>
                <w:rFonts w:cstheme="minorHAnsi"/>
                <w:bCs/>
                <w:sz w:val="24"/>
                <w:szCs w:val="24"/>
              </w:rPr>
              <w:t xml:space="preserve"> and an action alert</w:t>
            </w:r>
            <w:r w:rsidRPr="00C81080">
              <w:rPr>
                <w:rFonts w:cstheme="minorHAnsi"/>
                <w:bCs/>
                <w:sz w:val="24"/>
                <w:szCs w:val="24"/>
              </w:rPr>
              <w:t>. ASCO submitted a</w:t>
            </w:r>
            <w:r w:rsidR="00387479">
              <w:rPr>
                <w:rFonts w:cstheme="minorHAnsi"/>
                <w:bCs/>
                <w:sz w:val="24"/>
                <w:szCs w:val="24"/>
              </w:rPr>
              <w:t xml:space="preserve"> stand-alone letter of support and</w:t>
            </w:r>
            <w:r w:rsidRPr="00C81080">
              <w:rPr>
                <w:rFonts w:cstheme="minorHAnsi"/>
                <w:bCs/>
                <w:sz w:val="24"/>
                <w:szCs w:val="24"/>
              </w:rPr>
              <w:t xml:space="preserve"> participat</w:t>
            </w:r>
            <w:r w:rsidR="00387479">
              <w:rPr>
                <w:rFonts w:cstheme="minorHAnsi"/>
                <w:bCs/>
                <w:sz w:val="24"/>
                <w:szCs w:val="24"/>
              </w:rPr>
              <w:t>ed</w:t>
            </w:r>
            <w:r w:rsidRPr="00C81080">
              <w:rPr>
                <w:rFonts w:cstheme="minorHAnsi"/>
                <w:bCs/>
                <w:sz w:val="24"/>
                <w:szCs w:val="24"/>
              </w:rPr>
              <w:t xml:space="preserve"> in the coalition. </w:t>
            </w:r>
            <w:r w:rsidR="00387479">
              <w:rPr>
                <w:rFonts w:cstheme="minorHAnsi"/>
                <w:bCs/>
                <w:sz w:val="24"/>
                <w:szCs w:val="24"/>
              </w:rPr>
              <w:t xml:space="preserve">The bill did not move. </w:t>
            </w:r>
          </w:p>
        </w:tc>
      </w:tr>
      <w:tr w:rsidR="00FB1057" w:rsidRPr="00C81080" w14:paraId="09C832CB" w14:textId="77777777" w:rsidTr="00C810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3250107" w14:textId="3C9FEA81" w:rsidR="00FB1057" w:rsidRPr="00C81080" w:rsidRDefault="00FB1057" w:rsidP="00E64C6C">
            <w:pPr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>Oral Parity</w:t>
            </w:r>
          </w:p>
        </w:tc>
        <w:tc>
          <w:tcPr>
            <w:tcW w:w="2322" w:type="dxa"/>
          </w:tcPr>
          <w:p w14:paraId="2DA52B7B" w14:textId="7B31243E" w:rsidR="00FB1057" w:rsidRPr="00C81080" w:rsidRDefault="00FB1057" w:rsidP="00583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>Denali Oncology Group (</w:t>
            </w:r>
            <w:r w:rsidRPr="00C81080">
              <w:rPr>
                <w:rFonts w:cstheme="minorHAnsi"/>
                <w:b/>
                <w:sz w:val="24"/>
                <w:szCs w:val="24"/>
              </w:rPr>
              <w:t>Alaska</w:t>
            </w:r>
            <w:r w:rsidRPr="00C81080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0906" w:type="dxa"/>
          </w:tcPr>
          <w:p w14:paraId="3481E188" w14:textId="0D276E9E" w:rsidR="00FB1057" w:rsidRPr="00C81080" w:rsidRDefault="00FB1057" w:rsidP="00FE0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bCs/>
                <w:sz w:val="24"/>
                <w:szCs w:val="24"/>
              </w:rPr>
              <w:t>Staff provided sample talking points to society leadership</w:t>
            </w:r>
            <w:r w:rsidR="00387479">
              <w:rPr>
                <w:rFonts w:cstheme="minorHAnsi"/>
                <w:bCs/>
                <w:sz w:val="24"/>
                <w:szCs w:val="24"/>
              </w:rPr>
              <w:t xml:space="preserve"> on the bill</w:t>
            </w:r>
            <w:r w:rsidRPr="00C81080">
              <w:rPr>
                <w:rFonts w:cstheme="minorHAnsi"/>
                <w:bCs/>
                <w:sz w:val="24"/>
                <w:szCs w:val="24"/>
              </w:rPr>
              <w:t xml:space="preserve">. Dr. Subramanian testified on behalf of ASCO and the Denali Oncology Group during Senate hearing. Staff provided a draft support letter for the bill which was submitted from both organizations. AK Senate and House approved the bill; it was signed into law in July. </w:t>
            </w:r>
          </w:p>
        </w:tc>
      </w:tr>
      <w:tr w:rsidR="00FB1057" w:rsidRPr="00C81080" w14:paraId="67B9A092" w14:textId="77777777" w:rsidTr="00C81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A8DF30E" w14:textId="42B98112" w:rsidR="00FB1057" w:rsidRPr="00C81080" w:rsidRDefault="00FB1057" w:rsidP="00E64C6C">
            <w:pPr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>Oral Parity</w:t>
            </w:r>
          </w:p>
        </w:tc>
        <w:tc>
          <w:tcPr>
            <w:tcW w:w="2322" w:type="dxa"/>
          </w:tcPr>
          <w:p w14:paraId="53E8715E" w14:textId="77777777" w:rsidR="00FB1057" w:rsidRPr="00C81080" w:rsidRDefault="00FB1057" w:rsidP="00F91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b/>
                <w:sz w:val="24"/>
                <w:szCs w:val="24"/>
              </w:rPr>
              <w:t>Michigan</w:t>
            </w:r>
            <w:r w:rsidRPr="00C81080">
              <w:rPr>
                <w:rFonts w:cstheme="minorHAnsi"/>
                <w:sz w:val="24"/>
                <w:szCs w:val="24"/>
              </w:rPr>
              <w:t xml:space="preserve"> Society of Hematology &amp; Oncology</w:t>
            </w:r>
          </w:p>
          <w:p w14:paraId="17520FCC" w14:textId="77777777" w:rsidR="00FB1057" w:rsidRPr="00C81080" w:rsidRDefault="00FB1057" w:rsidP="00F91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234C71F" w14:textId="77777777" w:rsidR="00FB1057" w:rsidRPr="00C81080" w:rsidRDefault="00FB1057" w:rsidP="00F91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2B22A7D" w14:textId="61995F43" w:rsidR="00FB1057" w:rsidRPr="00C81080" w:rsidRDefault="00FB1057" w:rsidP="00583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906" w:type="dxa"/>
          </w:tcPr>
          <w:p w14:paraId="4814E569" w14:textId="23A36F29" w:rsidR="00FB1057" w:rsidRPr="00C81080" w:rsidRDefault="00FB1057" w:rsidP="00CA5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 xml:space="preserve">ASCO staff </w:t>
            </w:r>
            <w:r w:rsidR="00387479">
              <w:rPr>
                <w:rFonts w:cstheme="minorHAnsi"/>
                <w:sz w:val="24"/>
                <w:szCs w:val="24"/>
              </w:rPr>
              <w:t xml:space="preserve">working closely with MSHO </w:t>
            </w:r>
            <w:r w:rsidRPr="00C81080">
              <w:rPr>
                <w:rFonts w:cstheme="minorHAnsi"/>
                <w:sz w:val="24"/>
                <w:szCs w:val="24"/>
              </w:rPr>
              <w:t>in support of the bill, through joint support letters, joint action alerts, joint tweets, joint press releases</w:t>
            </w:r>
            <w:r w:rsidR="00387479">
              <w:rPr>
                <w:rFonts w:cstheme="minorHAnsi"/>
                <w:sz w:val="24"/>
                <w:szCs w:val="24"/>
              </w:rPr>
              <w:t xml:space="preserve"> and statements,</w:t>
            </w:r>
            <w:r w:rsidRPr="00C81080">
              <w:rPr>
                <w:rFonts w:cstheme="minorHAnsi"/>
                <w:sz w:val="24"/>
                <w:szCs w:val="24"/>
              </w:rPr>
              <w:t xml:space="preserve"> and Dr. Stella’s testimony</w:t>
            </w:r>
            <w:r w:rsidR="00387479">
              <w:rPr>
                <w:rFonts w:cstheme="minorHAnsi"/>
                <w:sz w:val="24"/>
                <w:szCs w:val="24"/>
              </w:rPr>
              <w:t xml:space="preserve"> on behalf of MSHO and ASCO</w:t>
            </w:r>
            <w:r w:rsidRPr="00C81080">
              <w:rPr>
                <w:rFonts w:cstheme="minorHAnsi"/>
                <w:sz w:val="24"/>
                <w:szCs w:val="24"/>
              </w:rPr>
              <w:t xml:space="preserve"> before the Senate committee. </w:t>
            </w:r>
            <w:r w:rsidRPr="00C81080">
              <w:rPr>
                <w:rFonts w:cstheme="minorHAnsi"/>
                <w:bCs/>
                <w:sz w:val="24"/>
                <w:szCs w:val="24"/>
              </w:rPr>
              <w:t xml:space="preserve">Staff </w:t>
            </w:r>
            <w:r w:rsidR="00387479">
              <w:rPr>
                <w:rFonts w:cstheme="minorHAnsi"/>
                <w:bCs/>
                <w:sz w:val="24"/>
                <w:szCs w:val="24"/>
              </w:rPr>
              <w:t xml:space="preserve">actively </w:t>
            </w:r>
            <w:r w:rsidRPr="00C81080">
              <w:rPr>
                <w:rFonts w:cstheme="minorHAnsi"/>
                <w:bCs/>
                <w:sz w:val="24"/>
                <w:szCs w:val="24"/>
              </w:rPr>
              <w:t>participating in the coalition. Committee approved bill on 4/20 and the full Senate approved it 5/10. Coalition is urging the Ho</w:t>
            </w:r>
            <w:r w:rsidR="00387479">
              <w:rPr>
                <w:rFonts w:cstheme="minorHAnsi"/>
                <w:bCs/>
                <w:sz w:val="24"/>
                <w:szCs w:val="24"/>
              </w:rPr>
              <w:t>use to act on the bill during the lame duck</w:t>
            </w:r>
            <w:r w:rsidRPr="00C81080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</w:tc>
      </w:tr>
      <w:tr w:rsidR="00FB1057" w:rsidRPr="00C81080" w14:paraId="3CC89D01" w14:textId="77777777" w:rsidTr="00C810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AF32E15" w14:textId="574970B0" w:rsidR="00FB1057" w:rsidRPr="00C81080" w:rsidRDefault="00FB1057" w:rsidP="00CC19BD">
            <w:pPr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lastRenderedPageBreak/>
              <w:t>Oral Parity</w:t>
            </w:r>
          </w:p>
        </w:tc>
        <w:tc>
          <w:tcPr>
            <w:tcW w:w="2322" w:type="dxa"/>
          </w:tcPr>
          <w:p w14:paraId="2E3B8FA1" w14:textId="590A6BBF" w:rsidR="00FB1057" w:rsidRPr="00C81080" w:rsidRDefault="00FB1057" w:rsidP="008E4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b/>
                <w:sz w:val="24"/>
                <w:szCs w:val="24"/>
              </w:rPr>
              <w:t>Pennsylvania</w:t>
            </w:r>
            <w:r w:rsidRPr="00C81080">
              <w:rPr>
                <w:rFonts w:cstheme="minorHAnsi"/>
                <w:sz w:val="24"/>
                <w:szCs w:val="24"/>
              </w:rPr>
              <w:t xml:space="preserve"> Society of Oncology &amp; Hematology</w:t>
            </w:r>
          </w:p>
        </w:tc>
        <w:tc>
          <w:tcPr>
            <w:tcW w:w="10906" w:type="dxa"/>
          </w:tcPr>
          <w:p w14:paraId="3E01EF93" w14:textId="1E751238" w:rsidR="00FB1057" w:rsidRPr="00C81080" w:rsidRDefault="00FB1057" w:rsidP="0038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>Staff worked closely with PSOH and the coalition to support the PA bill. Staff provided a draft op-ed to the Society</w:t>
            </w:r>
            <w:r w:rsidR="00387479">
              <w:rPr>
                <w:rFonts w:cstheme="minorHAnsi"/>
                <w:sz w:val="24"/>
                <w:szCs w:val="24"/>
              </w:rPr>
              <w:t xml:space="preserve">, reviewed multiple iterations of language, prepared support letters, and other forms of support. </w:t>
            </w:r>
            <w:r w:rsidRPr="00C81080">
              <w:rPr>
                <w:rFonts w:cstheme="minorHAnsi"/>
                <w:sz w:val="24"/>
                <w:szCs w:val="24"/>
              </w:rPr>
              <w:t xml:space="preserve">PA Senate and House approved it 6/30; it was signed into law in July. </w:t>
            </w:r>
          </w:p>
        </w:tc>
      </w:tr>
      <w:tr w:rsidR="00FB1057" w:rsidRPr="00C81080" w14:paraId="64B3FC80" w14:textId="77777777" w:rsidTr="00C81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B145495" w14:textId="77777777" w:rsidR="00FB1057" w:rsidRPr="00C81080" w:rsidRDefault="00FB1057" w:rsidP="003D12D7">
            <w:pPr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>Oral Parity</w:t>
            </w:r>
          </w:p>
          <w:p w14:paraId="461D771D" w14:textId="2BD0FA05" w:rsidR="00FB1057" w:rsidRPr="00C81080" w:rsidRDefault="00FB1057" w:rsidP="00CC19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5FD858A" w14:textId="77777777" w:rsidR="00FB1057" w:rsidRPr="00C81080" w:rsidRDefault="00FB1057" w:rsidP="00F91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b/>
                <w:sz w:val="24"/>
                <w:szCs w:val="24"/>
              </w:rPr>
              <w:t>Tennessee</w:t>
            </w:r>
            <w:r w:rsidRPr="00C81080">
              <w:rPr>
                <w:rFonts w:cstheme="minorHAnsi"/>
                <w:sz w:val="24"/>
                <w:szCs w:val="24"/>
              </w:rPr>
              <w:t xml:space="preserve"> Oncology Practice Society</w:t>
            </w:r>
          </w:p>
          <w:p w14:paraId="736F66A1" w14:textId="21A83DBE" w:rsidR="00FB1057" w:rsidRPr="00C81080" w:rsidRDefault="00FB1057" w:rsidP="008E4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906" w:type="dxa"/>
          </w:tcPr>
          <w:p w14:paraId="13C11930" w14:textId="720CD709" w:rsidR="00FB1057" w:rsidRPr="00C81080" w:rsidRDefault="00387479" w:rsidP="0038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bookmarkStart w:id="1" w:name="_MailEndCompose"/>
            <w:r>
              <w:rPr>
                <w:rFonts w:cstheme="minorHAnsi"/>
                <w:sz w:val="24"/>
                <w:szCs w:val="24"/>
              </w:rPr>
              <w:t xml:space="preserve">Staff worked closely with TOPS and ACCC to participate in coalition efforts and support the TN bill. </w:t>
            </w:r>
            <w:r w:rsidR="00FB1057" w:rsidRPr="00C81080">
              <w:rPr>
                <w:rFonts w:cstheme="minorHAnsi"/>
                <w:sz w:val="24"/>
                <w:szCs w:val="24"/>
              </w:rPr>
              <w:t xml:space="preserve">Dr. Jeffrey Patton, CEO of TN Oncology and a CPC member, testified on behalf of TOPS and ASCO, before the Senate Commerce &amp; Labor Committee. Staff prepared a joint support letter from TOPS, ACCC, and ASCO. </w:t>
            </w:r>
            <w:bookmarkEnd w:id="1"/>
            <w:r w:rsidR="00FB1057" w:rsidRPr="00C81080">
              <w:rPr>
                <w:rFonts w:cstheme="minorHAnsi"/>
                <w:bCs/>
                <w:sz w:val="24"/>
                <w:szCs w:val="24"/>
              </w:rPr>
              <w:t xml:space="preserve">Staff participating in the coalition. The Senate Committee did not approve the bill and no further action will occur in 2016. </w:t>
            </w:r>
          </w:p>
        </w:tc>
      </w:tr>
      <w:tr w:rsidR="00387479" w:rsidRPr="00C81080" w14:paraId="3FC16D0F" w14:textId="77777777" w:rsidTr="00C810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E383C21" w14:textId="5F301C5C" w:rsidR="00387479" w:rsidRPr="00C81080" w:rsidRDefault="00387479" w:rsidP="00CC19BD">
            <w:pPr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>Smoke Free Work Place</w:t>
            </w:r>
          </w:p>
        </w:tc>
        <w:tc>
          <w:tcPr>
            <w:tcW w:w="2322" w:type="dxa"/>
          </w:tcPr>
          <w:p w14:paraId="100E707E" w14:textId="77777777" w:rsidR="00387479" w:rsidRPr="00C81080" w:rsidRDefault="00387479" w:rsidP="00F91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>Denali Oncology Group (</w:t>
            </w:r>
            <w:r w:rsidRPr="00C81080">
              <w:rPr>
                <w:rFonts w:cstheme="minorHAnsi"/>
                <w:b/>
                <w:sz w:val="24"/>
                <w:szCs w:val="24"/>
              </w:rPr>
              <w:t>Alaska</w:t>
            </w:r>
            <w:r w:rsidRPr="00C81080">
              <w:rPr>
                <w:rFonts w:cstheme="minorHAnsi"/>
                <w:sz w:val="24"/>
                <w:szCs w:val="24"/>
              </w:rPr>
              <w:t>)</w:t>
            </w:r>
          </w:p>
          <w:p w14:paraId="4E67AF94" w14:textId="53BCE0F1" w:rsidR="00387479" w:rsidRPr="00C81080" w:rsidRDefault="00387479" w:rsidP="008E4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906" w:type="dxa"/>
          </w:tcPr>
          <w:p w14:paraId="7AC7A8B0" w14:textId="04A067DC" w:rsidR="00387479" w:rsidRPr="00C81080" w:rsidRDefault="00387479" w:rsidP="0038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1080">
              <w:rPr>
                <w:rFonts w:cstheme="minorHAnsi"/>
                <w:sz w:val="24"/>
                <w:szCs w:val="24"/>
              </w:rPr>
              <w:t xml:space="preserve">The Society asked if ASCO would help support a bill to be introduced to require smoke free workplaces. Staff shared ASCO’s position statement on the issue and offered support. </w:t>
            </w:r>
            <w:r>
              <w:rPr>
                <w:rFonts w:cstheme="minorHAnsi"/>
                <w:sz w:val="24"/>
                <w:szCs w:val="24"/>
              </w:rPr>
              <w:t xml:space="preserve">ASCO submitted a joint support letter for the bill from DOGs and ASCO. </w:t>
            </w:r>
          </w:p>
        </w:tc>
      </w:tr>
    </w:tbl>
    <w:p w14:paraId="72C517C8" w14:textId="3EB7CC7B" w:rsidR="00F913C9" w:rsidRPr="00C81080" w:rsidRDefault="00F913C9" w:rsidP="00F913C9">
      <w:pPr>
        <w:spacing w:after="0" w:line="240" w:lineRule="auto"/>
        <w:rPr>
          <w:rFonts w:cstheme="minorHAnsi"/>
          <w:sz w:val="24"/>
          <w:szCs w:val="24"/>
        </w:rPr>
      </w:pPr>
    </w:p>
    <w:sectPr w:rsidR="00F913C9" w:rsidRPr="00C81080" w:rsidSect="0058309F">
      <w:footerReference w:type="default" r:id="rId11"/>
      <w:pgSz w:w="20160" w:h="12240" w:orient="landscape" w:code="5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1E8C1" w14:textId="77777777" w:rsidR="00F9077D" w:rsidRDefault="00F9077D" w:rsidP="00F913C9">
      <w:pPr>
        <w:spacing w:after="0" w:line="240" w:lineRule="auto"/>
      </w:pPr>
      <w:r>
        <w:separator/>
      </w:r>
    </w:p>
  </w:endnote>
  <w:endnote w:type="continuationSeparator" w:id="0">
    <w:p w14:paraId="47C7B289" w14:textId="77777777" w:rsidR="00F9077D" w:rsidRDefault="00F9077D" w:rsidP="00F9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D76D8" w14:textId="020B37C3" w:rsidR="00F913C9" w:rsidRPr="00F913C9" w:rsidRDefault="00F913C9" w:rsidP="00F913C9">
    <w:pPr>
      <w:pStyle w:val="Footer"/>
      <w:jc w:val="center"/>
      <w:rPr>
        <w:sz w:val="16"/>
        <w:szCs w:val="16"/>
      </w:rPr>
    </w:pPr>
    <w:r w:rsidRPr="00F913C9">
      <w:rPr>
        <w:sz w:val="16"/>
        <w:szCs w:val="16"/>
      </w:rPr>
      <w:t xml:space="preserve">Last updated </w:t>
    </w:r>
    <w:r w:rsidRPr="00F913C9">
      <w:rPr>
        <w:sz w:val="16"/>
        <w:szCs w:val="16"/>
      </w:rPr>
      <w:fldChar w:fldCharType="begin"/>
    </w:r>
    <w:r w:rsidRPr="00F913C9">
      <w:rPr>
        <w:sz w:val="16"/>
        <w:szCs w:val="16"/>
      </w:rPr>
      <w:instrText xml:space="preserve"> DATE \@ "MMMM d, yyyy" </w:instrText>
    </w:r>
    <w:r w:rsidRPr="00F913C9">
      <w:rPr>
        <w:sz w:val="16"/>
        <w:szCs w:val="16"/>
      </w:rPr>
      <w:fldChar w:fldCharType="separate"/>
    </w:r>
    <w:r w:rsidR="00E22FF6">
      <w:rPr>
        <w:noProof/>
        <w:sz w:val="16"/>
        <w:szCs w:val="16"/>
      </w:rPr>
      <w:t>December 7, 2016</w:t>
    </w:r>
    <w:r w:rsidRPr="00F913C9">
      <w:rPr>
        <w:sz w:val="16"/>
        <w:szCs w:val="16"/>
      </w:rPr>
      <w:fldChar w:fldCharType="end"/>
    </w:r>
  </w:p>
  <w:p w14:paraId="09153A21" w14:textId="77777777" w:rsidR="00F913C9" w:rsidRDefault="00F91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8594E" w14:textId="77777777" w:rsidR="00F9077D" w:rsidRDefault="00F9077D" w:rsidP="00F913C9">
      <w:pPr>
        <w:spacing w:after="0" w:line="240" w:lineRule="auto"/>
      </w:pPr>
      <w:r>
        <w:separator/>
      </w:r>
    </w:p>
  </w:footnote>
  <w:footnote w:type="continuationSeparator" w:id="0">
    <w:p w14:paraId="09678BB9" w14:textId="77777777" w:rsidR="00F9077D" w:rsidRDefault="00F9077D" w:rsidP="00F91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16C"/>
    <w:multiLevelType w:val="hybridMultilevel"/>
    <w:tmpl w:val="B7DC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B35E6"/>
    <w:multiLevelType w:val="hybridMultilevel"/>
    <w:tmpl w:val="1764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067EC"/>
    <w:multiLevelType w:val="hybridMultilevel"/>
    <w:tmpl w:val="08948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C9"/>
    <w:rsid w:val="000151CA"/>
    <w:rsid w:val="00045CEE"/>
    <w:rsid w:val="00047D49"/>
    <w:rsid w:val="000723A2"/>
    <w:rsid w:val="000B1E8B"/>
    <w:rsid w:val="000B2E14"/>
    <w:rsid w:val="000B4758"/>
    <w:rsid w:val="000D575D"/>
    <w:rsid w:val="000D676D"/>
    <w:rsid w:val="000D696B"/>
    <w:rsid w:val="000F095D"/>
    <w:rsid w:val="000F4B86"/>
    <w:rsid w:val="000F5378"/>
    <w:rsid w:val="000F6187"/>
    <w:rsid w:val="00115406"/>
    <w:rsid w:val="001800FC"/>
    <w:rsid w:val="0019731D"/>
    <w:rsid w:val="001A39B5"/>
    <w:rsid w:val="001B4217"/>
    <w:rsid w:val="001B69DE"/>
    <w:rsid w:val="001C3139"/>
    <w:rsid w:val="001C7711"/>
    <w:rsid w:val="001D7989"/>
    <w:rsid w:val="001E4FAC"/>
    <w:rsid w:val="0020202D"/>
    <w:rsid w:val="00227905"/>
    <w:rsid w:val="00232C74"/>
    <w:rsid w:val="002344C0"/>
    <w:rsid w:val="00266BBA"/>
    <w:rsid w:val="002902FA"/>
    <w:rsid w:val="002A3363"/>
    <w:rsid w:val="002B289A"/>
    <w:rsid w:val="002C2555"/>
    <w:rsid w:val="002D0446"/>
    <w:rsid w:val="002D65CF"/>
    <w:rsid w:val="00311297"/>
    <w:rsid w:val="00363491"/>
    <w:rsid w:val="003643DD"/>
    <w:rsid w:val="003727BB"/>
    <w:rsid w:val="00387479"/>
    <w:rsid w:val="003B036F"/>
    <w:rsid w:val="003C07A4"/>
    <w:rsid w:val="003D12D7"/>
    <w:rsid w:val="003F2CE2"/>
    <w:rsid w:val="004004CA"/>
    <w:rsid w:val="004043BC"/>
    <w:rsid w:val="0041595B"/>
    <w:rsid w:val="00423C2D"/>
    <w:rsid w:val="004276C8"/>
    <w:rsid w:val="00430AFB"/>
    <w:rsid w:val="00466528"/>
    <w:rsid w:val="00473C7B"/>
    <w:rsid w:val="00487FBE"/>
    <w:rsid w:val="004B1831"/>
    <w:rsid w:val="004B7D43"/>
    <w:rsid w:val="004D295D"/>
    <w:rsid w:val="004D76CF"/>
    <w:rsid w:val="004F1AA3"/>
    <w:rsid w:val="005228E0"/>
    <w:rsid w:val="00523652"/>
    <w:rsid w:val="005236E7"/>
    <w:rsid w:val="00543D2C"/>
    <w:rsid w:val="00550A0E"/>
    <w:rsid w:val="00570CCF"/>
    <w:rsid w:val="0057184B"/>
    <w:rsid w:val="0058309F"/>
    <w:rsid w:val="005A3EBE"/>
    <w:rsid w:val="005B2480"/>
    <w:rsid w:val="005D7B8E"/>
    <w:rsid w:val="00615706"/>
    <w:rsid w:val="00651C4D"/>
    <w:rsid w:val="006574E8"/>
    <w:rsid w:val="00660157"/>
    <w:rsid w:val="00680CFD"/>
    <w:rsid w:val="00681942"/>
    <w:rsid w:val="0068195C"/>
    <w:rsid w:val="006C1C44"/>
    <w:rsid w:val="006C2959"/>
    <w:rsid w:val="006C4A88"/>
    <w:rsid w:val="006D320E"/>
    <w:rsid w:val="006E153F"/>
    <w:rsid w:val="006F12A4"/>
    <w:rsid w:val="00721BBA"/>
    <w:rsid w:val="007320D5"/>
    <w:rsid w:val="00755E37"/>
    <w:rsid w:val="00767A75"/>
    <w:rsid w:val="007762E3"/>
    <w:rsid w:val="00833C0F"/>
    <w:rsid w:val="00845D2F"/>
    <w:rsid w:val="00853870"/>
    <w:rsid w:val="00866433"/>
    <w:rsid w:val="00866BDC"/>
    <w:rsid w:val="00892EA0"/>
    <w:rsid w:val="008C5013"/>
    <w:rsid w:val="008E48B0"/>
    <w:rsid w:val="008E49EE"/>
    <w:rsid w:val="008E5BB1"/>
    <w:rsid w:val="00900F6E"/>
    <w:rsid w:val="009267E2"/>
    <w:rsid w:val="00932D7C"/>
    <w:rsid w:val="009412B1"/>
    <w:rsid w:val="00945458"/>
    <w:rsid w:val="00965ACF"/>
    <w:rsid w:val="0099241F"/>
    <w:rsid w:val="009A3325"/>
    <w:rsid w:val="009B66F9"/>
    <w:rsid w:val="009D0A4D"/>
    <w:rsid w:val="009E3300"/>
    <w:rsid w:val="009E5C40"/>
    <w:rsid w:val="00A1515F"/>
    <w:rsid w:val="00A47AFC"/>
    <w:rsid w:val="00A645CE"/>
    <w:rsid w:val="00A96D05"/>
    <w:rsid w:val="00AC115F"/>
    <w:rsid w:val="00AC2793"/>
    <w:rsid w:val="00AC7C4A"/>
    <w:rsid w:val="00AD1D28"/>
    <w:rsid w:val="00AD249E"/>
    <w:rsid w:val="00AD45D2"/>
    <w:rsid w:val="00AE41C9"/>
    <w:rsid w:val="00B22A6A"/>
    <w:rsid w:val="00B5566D"/>
    <w:rsid w:val="00B62541"/>
    <w:rsid w:val="00B6392C"/>
    <w:rsid w:val="00B80960"/>
    <w:rsid w:val="00BA4AB5"/>
    <w:rsid w:val="00BB0F4C"/>
    <w:rsid w:val="00BB4F68"/>
    <w:rsid w:val="00BC356D"/>
    <w:rsid w:val="00BD1AE4"/>
    <w:rsid w:val="00BD55F1"/>
    <w:rsid w:val="00BF7FFE"/>
    <w:rsid w:val="00C06275"/>
    <w:rsid w:val="00C3699A"/>
    <w:rsid w:val="00C56E0A"/>
    <w:rsid w:val="00C610C3"/>
    <w:rsid w:val="00C63D66"/>
    <w:rsid w:val="00C654E6"/>
    <w:rsid w:val="00C6772B"/>
    <w:rsid w:val="00C73359"/>
    <w:rsid w:val="00C74F23"/>
    <w:rsid w:val="00C81080"/>
    <w:rsid w:val="00C826DA"/>
    <w:rsid w:val="00C93FE4"/>
    <w:rsid w:val="00CA408D"/>
    <w:rsid w:val="00CA52FA"/>
    <w:rsid w:val="00CC19BD"/>
    <w:rsid w:val="00D21991"/>
    <w:rsid w:val="00D2689A"/>
    <w:rsid w:val="00D30B60"/>
    <w:rsid w:val="00D62E63"/>
    <w:rsid w:val="00D65E70"/>
    <w:rsid w:val="00D7675C"/>
    <w:rsid w:val="00D80E07"/>
    <w:rsid w:val="00D91186"/>
    <w:rsid w:val="00D93DBD"/>
    <w:rsid w:val="00DE2E33"/>
    <w:rsid w:val="00DF00E0"/>
    <w:rsid w:val="00E22FF6"/>
    <w:rsid w:val="00E36174"/>
    <w:rsid w:val="00E64C6C"/>
    <w:rsid w:val="00E65606"/>
    <w:rsid w:val="00E71FA7"/>
    <w:rsid w:val="00E9726B"/>
    <w:rsid w:val="00EA3328"/>
    <w:rsid w:val="00ED5A29"/>
    <w:rsid w:val="00F15E14"/>
    <w:rsid w:val="00F25226"/>
    <w:rsid w:val="00F33138"/>
    <w:rsid w:val="00F4148B"/>
    <w:rsid w:val="00F477EF"/>
    <w:rsid w:val="00F546DE"/>
    <w:rsid w:val="00F6556C"/>
    <w:rsid w:val="00F877C5"/>
    <w:rsid w:val="00F9077D"/>
    <w:rsid w:val="00F913C9"/>
    <w:rsid w:val="00FA663B"/>
    <w:rsid w:val="00FB1057"/>
    <w:rsid w:val="00FB5C3A"/>
    <w:rsid w:val="00FC0309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08764CA"/>
  <w15:docId w15:val="{B5A736D4-2CCC-4213-8C9A-BEBA6E63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913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91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C9"/>
  </w:style>
  <w:style w:type="paragraph" w:styleId="Footer">
    <w:name w:val="footer"/>
    <w:basedOn w:val="Normal"/>
    <w:link w:val="FooterChar"/>
    <w:uiPriority w:val="99"/>
    <w:unhideWhenUsed/>
    <w:rsid w:val="00F91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3C9"/>
  </w:style>
  <w:style w:type="paragraph" w:styleId="BalloonText">
    <w:name w:val="Balloon Text"/>
    <w:basedOn w:val="Normal"/>
    <w:link w:val="BalloonTextChar"/>
    <w:uiPriority w:val="99"/>
    <w:semiHidden/>
    <w:unhideWhenUsed/>
    <w:rsid w:val="00F9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7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9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98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5406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115406"/>
    <w:rPr>
      <w:color w:val="0000FF"/>
      <w:u w:val="single"/>
    </w:rPr>
  </w:style>
  <w:style w:type="paragraph" w:styleId="NoSpacing">
    <w:name w:val="No Spacing"/>
    <w:uiPriority w:val="1"/>
    <w:qFormat/>
    <w:rsid w:val="00115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pia_rule xmlns="2092472d-b0ba-44c3-9af1-5ee06e60b732" xsi:nil="true"/>
    <_spia_type xmlns="2092472d-b0ba-44c3-9af1-5ee06e60b732" xsi:nil="true"/>
    <_spia_result xmlns="2092472d-b0ba-44c3-9af1-5ee06e60b7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7D0C86BB5124AAE0A00EDD783FB60" ma:contentTypeVersion="3" ma:contentTypeDescription="Create a new document." ma:contentTypeScope="" ma:versionID="152cdb62d86fe42774af83033b692c02">
  <xsd:schema xmlns:xsd="http://www.w3.org/2001/XMLSchema" xmlns:xs="http://www.w3.org/2001/XMLSchema" xmlns:p="http://schemas.microsoft.com/office/2006/metadata/properties" xmlns:ns2="2092472d-b0ba-44c3-9af1-5ee06e60b732" targetNamespace="http://schemas.microsoft.com/office/2006/metadata/properties" ma:root="true" ma:fieldsID="c7a02d7d95ff876ad6982c0e0028cd11" ns2:_="">
    <xsd:import namespace="2092472d-b0ba-44c3-9af1-5ee06e60b732"/>
    <xsd:element name="properties">
      <xsd:complexType>
        <xsd:sequence>
          <xsd:element name="documentManagement">
            <xsd:complexType>
              <xsd:all>
                <xsd:element ref="ns2:_spia_rule" minOccurs="0"/>
                <xsd:element ref="ns2:_spia_type" minOccurs="0"/>
                <xsd:element ref="ns2:_spia_resu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472d-b0ba-44c3-9af1-5ee06e60b732" elementFormDefault="qualified">
    <xsd:import namespace="http://schemas.microsoft.com/office/2006/documentManagement/types"/>
    <xsd:import namespace="http://schemas.microsoft.com/office/infopath/2007/PartnerControls"/>
    <xsd:element name="_spia_rule" ma:index="8" nillable="true" ma:displayName="_spia_rule" ma:hidden="true" ma:internalName="_spia_rule">
      <xsd:simpleType>
        <xsd:restriction base="dms:Text"/>
      </xsd:simpleType>
    </xsd:element>
    <xsd:element name="_spia_type" ma:index="9" nillable="true" ma:displayName="_spia_type" ma:hidden="true" ma:internalName="_spia_type">
      <xsd:simpleType>
        <xsd:restriction base="dms:Text"/>
      </xsd:simpleType>
    </xsd:element>
    <xsd:element name="_spia_result" ma:index="10" nillable="true" ma:displayName="_spia_result" ma:hidden="true" ma:internalName="_spia_resul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31F9-65C3-4370-9033-9F1A58807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741FB-3E05-4169-BC76-E98B807E67C9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2092472d-b0ba-44c3-9af1-5ee06e60b73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784DCA-69D1-4CC0-AFE5-A4DF717DD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2472d-b0ba-44c3-9af1-5ee06e60b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1EC96-F694-497F-875C-581EE22A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Hamlin</dc:creator>
  <cp:lastModifiedBy>Jennifer Brunelle</cp:lastModifiedBy>
  <cp:revision>3</cp:revision>
  <dcterms:created xsi:type="dcterms:W3CDTF">2016-12-07T11:33:00Z</dcterms:created>
  <dcterms:modified xsi:type="dcterms:W3CDTF">2016-12-07T12:02:00Z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0x010100D207D0C86BB5124AAE0A00EDD783FB60</vt:lpwstr>
  </property>
</Properties>
</file>